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1FE74" w14:textId="5AE0F43B" w:rsidR="00A8271F" w:rsidRPr="00734CE5" w:rsidRDefault="00734CE5" w:rsidP="00734CE5">
      <w:pPr>
        <w:spacing w:line="276" w:lineRule="auto"/>
        <w:jc w:val="center"/>
        <w:rPr>
          <w:rFonts w:ascii="Montserrat" w:hAnsi="Montserrat"/>
          <w:b/>
          <w:bCs/>
          <w:color w:val="595959" w:themeColor="text1" w:themeTint="A6"/>
          <w:sz w:val="32"/>
          <w:szCs w:val="32"/>
        </w:rPr>
      </w:pPr>
      <w:r w:rsidRPr="00734CE5">
        <w:rPr>
          <w:rFonts w:ascii="Montserrat" w:hAnsi="Montserrat"/>
          <w:b/>
          <w:bCs/>
          <w:color w:val="595959" w:themeColor="text1" w:themeTint="A6"/>
          <w:sz w:val="32"/>
          <w:szCs w:val="32"/>
        </w:rPr>
        <w:t>CONVOCATORIA 2021</w:t>
      </w:r>
    </w:p>
    <w:p w14:paraId="0B071EEE" w14:textId="77777777" w:rsidR="00A8271F" w:rsidRPr="00734CE5" w:rsidRDefault="00A8271F" w:rsidP="00734CE5">
      <w:pPr>
        <w:spacing w:line="276" w:lineRule="auto"/>
        <w:jc w:val="center"/>
        <w:rPr>
          <w:rFonts w:ascii="Montserrat" w:hAnsi="Montserrat"/>
          <w:b/>
          <w:bCs/>
          <w:szCs w:val="21"/>
        </w:rPr>
        <w:sectPr w:rsidR="00A8271F" w:rsidRPr="00734CE5" w:rsidSect="00A8271F">
          <w:headerReference w:type="default" r:id="rId10"/>
          <w:footerReference w:type="default" r:id="rId11"/>
          <w:pgSz w:w="12240" w:h="15840"/>
          <w:pgMar w:top="1702" w:right="1361" w:bottom="2410" w:left="1276" w:header="454" w:footer="737" w:gutter="0"/>
          <w:pgNumType w:start="1"/>
          <w:cols w:space="708"/>
          <w:docGrid w:linePitch="360"/>
        </w:sectPr>
      </w:pPr>
    </w:p>
    <w:p w14:paraId="2066797C" w14:textId="25FACA34" w:rsidR="00377417" w:rsidRPr="00377417" w:rsidRDefault="00377417" w:rsidP="00EB44BA">
      <w:pPr>
        <w:spacing w:line="276" w:lineRule="auto"/>
        <w:rPr>
          <w:rFonts w:ascii="Montserrat" w:hAnsi="Montserrat"/>
          <w:sz w:val="16"/>
          <w:szCs w:val="14"/>
        </w:rPr>
      </w:pPr>
    </w:p>
    <w:p w14:paraId="0AB3A933" w14:textId="5F623BA6" w:rsidR="00377417" w:rsidRPr="00126F27" w:rsidRDefault="00126F27" w:rsidP="00EB44BA">
      <w:pPr>
        <w:pStyle w:val="Default"/>
        <w:spacing w:line="276" w:lineRule="auto"/>
        <w:jc w:val="center"/>
        <w:rPr>
          <w:rFonts w:ascii="Montserrat" w:hAnsi="Montserrat"/>
          <w:color w:val="auto"/>
          <w:sz w:val="22"/>
          <w:szCs w:val="22"/>
        </w:rPr>
      </w:pPr>
      <w:r w:rsidRPr="00126F27">
        <w:rPr>
          <w:rFonts w:ascii="Montserrat" w:hAnsi="Montserrat" w:cs="Arial"/>
          <w:b/>
          <w:bCs/>
          <w:color w:val="auto"/>
          <w:sz w:val="22"/>
          <w:szCs w:val="22"/>
        </w:rPr>
        <w:t xml:space="preserve">II. </w:t>
      </w:r>
      <w:r w:rsidR="00377417" w:rsidRPr="00126F27">
        <w:rPr>
          <w:rFonts w:ascii="Montserrat" w:hAnsi="Montserrat" w:cs="Arial"/>
          <w:b/>
          <w:bCs/>
          <w:color w:val="auto"/>
          <w:sz w:val="22"/>
          <w:szCs w:val="22"/>
        </w:rPr>
        <w:t>Reconocimiento a Profesores/as de Tiempo Completo con Perfil Deseable.</w:t>
      </w:r>
    </w:p>
    <w:p w14:paraId="296EBB35" w14:textId="77777777" w:rsidR="00377417" w:rsidRPr="00377417" w:rsidRDefault="00377417" w:rsidP="00EB44BA">
      <w:pPr>
        <w:pStyle w:val="Default"/>
        <w:spacing w:line="276" w:lineRule="auto"/>
        <w:jc w:val="both"/>
        <w:rPr>
          <w:rFonts w:ascii="Montserrat" w:hAnsi="Montserrat" w:cs="Arial"/>
          <w:color w:val="auto"/>
          <w:sz w:val="18"/>
          <w:szCs w:val="18"/>
        </w:rPr>
      </w:pPr>
      <w:r w:rsidRPr="00377417">
        <w:rPr>
          <w:rFonts w:ascii="Montserrat" w:hAnsi="Montserrat" w:cs="Arial"/>
          <w:color w:val="auto"/>
          <w:sz w:val="18"/>
          <w:szCs w:val="18"/>
        </w:rPr>
        <w:t xml:space="preserve">El objetivo principal del Programa para el Desarrollo Profesional Docente, para el tipo Superior, es profesionalizar a los/as profesores/as de tiempo completo para que alcancen las capacidades de investigación-docencia, desarrollo tecnológico e innovación y, con responsabilidad social, se articulen y consoliden en cuerpos académicos y con ello generen una nueva comunidad académica capaz de transformar su entorno. Para alcanzar este objetivo la SEP, a través de la SES ha emprendido en el marco del Programa varias acciones enfocadas a promover que los/as profesores/as de tiempo completo se integren en CA y con ello sustentar la formación de profesionales de buena calidad, responsables y competitivos. </w:t>
      </w:r>
    </w:p>
    <w:p w14:paraId="1810A424" w14:textId="77777777" w:rsidR="00377417" w:rsidRPr="00377417" w:rsidRDefault="00377417" w:rsidP="00EB44BA">
      <w:pPr>
        <w:pStyle w:val="Default"/>
        <w:spacing w:line="276" w:lineRule="auto"/>
        <w:jc w:val="both"/>
        <w:rPr>
          <w:rFonts w:ascii="Montserrat" w:hAnsi="Montserrat"/>
          <w:color w:val="auto"/>
          <w:sz w:val="18"/>
          <w:szCs w:val="18"/>
        </w:rPr>
      </w:pPr>
      <w:r w:rsidRPr="00377417">
        <w:rPr>
          <w:rFonts w:ascii="Montserrat" w:hAnsi="Montserrat" w:cs="Arial"/>
          <w:color w:val="auto"/>
          <w:sz w:val="18"/>
          <w:szCs w:val="18"/>
        </w:rPr>
        <w:t xml:space="preserve">La SEP, a través de la SES, convoca a los/as profesores/as de las IPES adscritas al Programa que realizan actividades académicas de docencia, generación o aplicación innovadora de conocimiento, gestión académica-vinculación y tutorías a presentar solicitudes conforme a las siguientes: </w:t>
      </w:r>
    </w:p>
    <w:p w14:paraId="1348FCE8" w14:textId="77777777" w:rsidR="003013D9" w:rsidRDefault="003013D9" w:rsidP="00EB44BA">
      <w:pPr>
        <w:pStyle w:val="Default"/>
        <w:spacing w:line="276" w:lineRule="auto"/>
        <w:jc w:val="both"/>
        <w:rPr>
          <w:rFonts w:ascii="Montserrat" w:hAnsi="Montserrat" w:cs="Arial"/>
          <w:b/>
          <w:bCs/>
          <w:color w:val="auto"/>
          <w:sz w:val="18"/>
          <w:szCs w:val="18"/>
        </w:rPr>
      </w:pPr>
    </w:p>
    <w:p w14:paraId="5175C248" w14:textId="18A1D3D9" w:rsidR="00377417" w:rsidRPr="00377417" w:rsidRDefault="00377417" w:rsidP="00EB44BA">
      <w:pPr>
        <w:pStyle w:val="Default"/>
        <w:spacing w:line="276" w:lineRule="auto"/>
        <w:jc w:val="both"/>
        <w:rPr>
          <w:rFonts w:ascii="Montserrat" w:hAnsi="Montserrat" w:cs="Arial"/>
          <w:b/>
          <w:bCs/>
          <w:color w:val="auto"/>
          <w:sz w:val="18"/>
          <w:szCs w:val="18"/>
        </w:rPr>
      </w:pPr>
      <w:r w:rsidRPr="00377417">
        <w:rPr>
          <w:rFonts w:ascii="Montserrat" w:hAnsi="Montserrat" w:cs="Arial"/>
          <w:b/>
          <w:bCs/>
          <w:color w:val="auto"/>
          <w:sz w:val="18"/>
          <w:szCs w:val="18"/>
        </w:rPr>
        <w:t xml:space="preserve">BASES </w:t>
      </w:r>
    </w:p>
    <w:p w14:paraId="147F97B7" w14:textId="77777777" w:rsidR="003013D9" w:rsidRDefault="003013D9" w:rsidP="00EB44BA">
      <w:pPr>
        <w:pStyle w:val="Default"/>
        <w:spacing w:line="276" w:lineRule="auto"/>
        <w:jc w:val="both"/>
        <w:rPr>
          <w:rFonts w:ascii="Montserrat" w:hAnsi="Montserrat" w:cs="Arial"/>
          <w:b/>
          <w:bCs/>
          <w:color w:val="auto"/>
          <w:sz w:val="18"/>
          <w:szCs w:val="18"/>
        </w:rPr>
      </w:pPr>
    </w:p>
    <w:p w14:paraId="2DAB2FC1" w14:textId="721B1849" w:rsidR="00377417" w:rsidRPr="00377417" w:rsidRDefault="00377417" w:rsidP="00EB44BA">
      <w:pPr>
        <w:pStyle w:val="Default"/>
        <w:spacing w:line="276" w:lineRule="auto"/>
        <w:jc w:val="both"/>
        <w:rPr>
          <w:rFonts w:ascii="Montserrat" w:hAnsi="Montserrat"/>
          <w:b/>
          <w:bCs/>
          <w:color w:val="auto"/>
          <w:sz w:val="18"/>
          <w:szCs w:val="18"/>
        </w:rPr>
      </w:pPr>
      <w:r w:rsidRPr="00377417">
        <w:rPr>
          <w:rFonts w:ascii="Montserrat" w:hAnsi="Montserrat" w:cs="Arial"/>
          <w:b/>
          <w:bCs/>
          <w:color w:val="auto"/>
          <w:sz w:val="18"/>
          <w:szCs w:val="18"/>
        </w:rPr>
        <w:t xml:space="preserve">I. CARACTERÍSTICAS DE LOS/AS PROFESORES/AS </w:t>
      </w:r>
    </w:p>
    <w:p w14:paraId="1B53D2A9"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color w:val="auto"/>
          <w:sz w:val="18"/>
          <w:szCs w:val="18"/>
        </w:rPr>
        <w:t xml:space="preserve">El reconocimiento al perfil deseable lo otorga la SES a través del Programa a los/las profesores/as de tiempo completo que cumplen satisfactoriamente las funciones universitarias y dan evidencia de ello por lo menos en los tres últimos años. Se refiere al/la profesor/a que, de acuerdo con las características y orientación de cada subsistema, posee un nivel de habilitación académica y/o tecnológica superior al de los programas educativos que imparte, cuenta con el grado académico preferente o mínimo y realiza de forma equilibrada actividades de docencia; generación o aplicación innovadora de conocimientos, investigación aplicada o desarrollo tecnológico, asimilación, desarrollo y transferencia de tecnologías o investigación educativa innovadora; y tutorías y gestión académica-vinculación. </w:t>
      </w:r>
    </w:p>
    <w:p w14:paraId="79C5652C"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color w:val="auto"/>
          <w:sz w:val="18"/>
          <w:szCs w:val="18"/>
        </w:rPr>
        <w:t xml:space="preserve">II. SOBRE EL APOYO </w:t>
      </w:r>
    </w:p>
    <w:p w14:paraId="24C749A3"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color w:val="auto"/>
          <w:sz w:val="18"/>
          <w:szCs w:val="18"/>
        </w:rPr>
        <w:t xml:space="preserve">Para estar en posibilidad de solicitar el reconocimiento al perfil deseable el profesor/a debe cumplir con los requisitos que se indican en la normativa vigente, disponible en </w:t>
      </w:r>
      <w:hyperlink r:id="rId12" w:history="1">
        <w:r w:rsidRPr="00377417">
          <w:rPr>
            <w:rStyle w:val="Hyperlink"/>
            <w:rFonts w:ascii="Montserrat" w:hAnsi="Montserrat" w:cs="Arial"/>
            <w:sz w:val="20"/>
            <w:szCs w:val="20"/>
          </w:rPr>
          <w:t>https://dgesui.ses.sep.gob.mx/programas/programa-para-el-desarrollo-profesional-docente-para-el-tipo-superior-prodep</w:t>
        </w:r>
      </w:hyperlink>
      <w:r w:rsidRPr="00377417">
        <w:rPr>
          <w:rFonts w:ascii="Montserrat" w:hAnsi="Montserrat" w:cs="Arial"/>
          <w:color w:val="auto"/>
          <w:sz w:val="18"/>
          <w:szCs w:val="18"/>
        </w:rPr>
        <w:t xml:space="preserve">  </w:t>
      </w:r>
    </w:p>
    <w:p w14:paraId="436092BA" w14:textId="77777777" w:rsidR="00377417" w:rsidRDefault="00377417" w:rsidP="00EB44BA">
      <w:pPr>
        <w:pStyle w:val="Default"/>
        <w:spacing w:line="276" w:lineRule="auto"/>
        <w:jc w:val="both"/>
        <w:rPr>
          <w:rFonts w:ascii="Montserrat" w:hAnsi="Montserrat" w:cs="Arial"/>
          <w:b/>
          <w:bCs/>
          <w:color w:val="auto"/>
          <w:sz w:val="18"/>
          <w:szCs w:val="18"/>
        </w:rPr>
      </w:pPr>
    </w:p>
    <w:p w14:paraId="0C60C769" w14:textId="4FBDE755" w:rsidR="00377417" w:rsidRPr="00377417" w:rsidRDefault="00377417" w:rsidP="00EB44BA">
      <w:pPr>
        <w:pStyle w:val="Default"/>
        <w:spacing w:line="276" w:lineRule="auto"/>
        <w:jc w:val="both"/>
        <w:rPr>
          <w:rFonts w:ascii="Montserrat" w:hAnsi="Montserrat"/>
          <w:b/>
          <w:bCs/>
          <w:color w:val="auto"/>
          <w:sz w:val="18"/>
          <w:szCs w:val="18"/>
        </w:rPr>
      </w:pPr>
      <w:r w:rsidRPr="00377417">
        <w:rPr>
          <w:rFonts w:ascii="Montserrat" w:hAnsi="Montserrat" w:cs="Arial"/>
          <w:b/>
          <w:bCs/>
          <w:color w:val="auto"/>
          <w:sz w:val="18"/>
          <w:szCs w:val="18"/>
        </w:rPr>
        <w:t xml:space="preserve">III. SOBRE EL PROCEDIMIENTO DE LAS SOLICITUDES Y SU EVALUACIÓN </w:t>
      </w:r>
    </w:p>
    <w:p w14:paraId="77CECEC6"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b/>
          <w:bCs/>
          <w:color w:val="auto"/>
          <w:sz w:val="18"/>
          <w:szCs w:val="18"/>
        </w:rPr>
        <w:t>III.1.</w:t>
      </w:r>
      <w:r w:rsidRPr="00377417">
        <w:rPr>
          <w:rFonts w:ascii="Montserrat" w:hAnsi="Montserrat" w:cs="Arial"/>
          <w:color w:val="auto"/>
          <w:sz w:val="18"/>
          <w:szCs w:val="18"/>
        </w:rPr>
        <w:t xml:space="preserve"> Los términos de esta convocatoria se basan en la normativa vigente. </w:t>
      </w:r>
    </w:p>
    <w:p w14:paraId="53DF74A5" w14:textId="0B8F28D9"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b/>
          <w:bCs/>
          <w:color w:val="auto"/>
          <w:sz w:val="18"/>
          <w:szCs w:val="18"/>
        </w:rPr>
        <w:t>III.2.</w:t>
      </w:r>
      <w:r w:rsidRPr="00377417">
        <w:rPr>
          <w:rFonts w:ascii="Montserrat" w:hAnsi="Montserrat" w:cs="Arial"/>
          <w:color w:val="auto"/>
          <w:sz w:val="18"/>
          <w:szCs w:val="18"/>
        </w:rPr>
        <w:t xml:space="preserve"> Los formatos de solicitud para participar en ésta y en todas las convocatorias emitidas por el Programa se encuentran en </w:t>
      </w:r>
      <w:hyperlink r:id="rId13" w:history="1">
        <w:r w:rsidR="00BD360D" w:rsidRPr="00085676">
          <w:rPr>
            <w:rStyle w:val="Hyperlink"/>
            <w:rFonts w:ascii="Montserrat" w:hAnsi="Montserrat" w:cs="Arial"/>
            <w:sz w:val="18"/>
            <w:szCs w:val="18"/>
          </w:rPr>
          <w:t>https://promep.sep.gob.mx/solicitudesv3</w:t>
        </w:r>
        <w:r w:rsidR="00BD360D" w:rsidRPr="00085676">
          <w:rPr>
            <w:rStyle w:val="Hyperlink"/>
            <w:rFonts w:ascii="Montserrat" w:hAnsi="Montserrat" w:cs="Arial"/>
            <w:sz w:val="18"/>
            <w:szCs w:val="18"/>
          </w:rPr>
          <w:t>/</w:t>
        </w:r>
      </w:hyperlink>
      <w:r w:rsidR="00BD360D">
        <w:rPr>
          <w:rFonts w:ascii="Montserrat" w:hAnsi="Montserrat" w:cs="Arial"/>
          <w:color w:val="auto"/>
          <w:sz w:val="18"/>
          <w:szCs w:val="18"/>
        </w:rPr>
        <w:t xml:space="preserve"> </w:t>
      </w:r>
      <w:r w:rsidR="00BD360D" w:rsidRPr="00BD360D">
        <w:rPr>
          <w:rFonts w:ascii="Montserrat" w:hAnsi="Montserrat" w:cs="Arial"/>
          <w:color w:val="auto"/>
          <w:sz w:val="18"/>
          <w:szCs w:val="18"/>
        </w:rPr>
        <w:t xml:space="preserve">y </w:t>
      </w:r>
      <w:hyperlink r:id="rId14" w:history="1">
        <w:r w:rsidR="00BD360D" w:rsidRPr="00085676">
          <w:rPr>
            <w:rStyle w:val="Hyperlink"/>
            <w:rFonts w:ascii="Montserrat" w:hAnsi="Montserrat" w:cs="Arial"/>
            <w:sz w:val="18"/>
            <w:szCs w:val="18"/>
          </w:rPr>
          <w:t>http://promepca.sep.gob.mx/solicitudesv3/</w:t>
        </w:r>
      </w:hyperlink>
      <w:r w:rsidR="00BD360D" w:rsidRPr="00BD360D">
        <w:rPr>
          <w:rFonts w:ascii="Montserrat" w:hAnsi="Montserrat" w:cs="Arial"/>
          <w:color w:val="auto"/>
          <w:sz w:val="18"/>
          <w:szCs w:val="18"/>
        </w:rPr>
        <w:t>.</w:t>
      </w:r>
      <w:r w:rsidR="00BD360D">
        <w:rPr>
          <w:rFonts w:ascii="Montserrat" w:hAnsi="Montserrat" w:cs="Arial"/>
          <w:color w:val="auto"/>
          <w:sz w:val="18"/>
          <w:szCs w:val="18"/>
        </w:rPr>
        <w:t xml:space="preserve">  </w:t>
      </w:r>
      <w:r w:rsidRPr="00377417">
        <w:rPr>
          <w:rFonts w:ascii="Montserrat" w:hAnsi="Montserrat" w:cs="Arial"/>
          <w:color w:val="auto"/>
          <w:sz w:val="18"/>
          <w:szCs w:val="18"/>
        </w:rPr>
        <w:t xml:space="preserve">Deberán llenarse en línea y no habrá ningún otro medio para participar. </w:t>
      </w:r>
    </w:p>
    <w:p w14:paraId="3E8ABB61"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b/>
          <w:bCs/>
          <w:color w:val="auto"/>
          <w:sz w:val="18"/>
          <w:szCs w:val="18"/>
        </w:rPr>
        <w:t>llI.3.</w:t>
      </w:r>
      <w:r w:rsidRPr="00377417">
        <w:rPr>
          <w:rFonts w:ascii="Montserrat" w:hAnsi="Montserrat" w:cs="Arial"/>
          <w:color w:val="auto"/>
          <w:sz w:val="18"/>
          <w:szCs w:val="18"/>
        </w:rPr>
        <w:t xml:space="preserve"> La fecha de apertura para el llenado de las solicitudes será el </w:t>
      </w:r>
      <w:r w:rsidRPr="00377417">
        <w:rPr>
          <w:rFonts w:ascii="Montserrat" w:hAnsi="Montserrat" w:cs="Arial"/>
          <w:b/>
          <w:bCs/>
          <w:color w:val="auto"/>
          <w:sz w:val="18"/>
          <w:szCs w:val="18"/>
        </w:rPr>
        <w:t>28 de junio</w:t>
      </w:r>
      <w:r w:rsidRPr="00377417">
        <w:rPr>
          <w:rFonts w:ascii="Montserrat" w:hAnsi="Montserrat" w:cs="Arial"/>
          <w:color w:val="auto"/>
          <w:sz w:val="18"/>
          <w:szCs w:val="18"/>
        </w:rPr>
        <w:t xml:space="preserve"> y la de cierre el </w:t>
      </w:r>
      <w:r w:rsidRPr="00377417">
        <w:rPr>
          <w:rFonts w:ascii="Montserrat" w:hAnsi="Montserrat" w:cs="Arial"/>
          <w:b/>
          <w:bCs/>
          <w:color w:val="auto"/>
          <w:sz w:val="18"/>
          <w:szCs w:val="18"/>
        </w:rPr>
        <w:t>09 de julio de 2021</w:t>
      </w:r>
      <w:r w:rsidRPr="00377417">
        <w:rPr>
          <w:rFonts w:ascii="Montserrat" w:hAnsi="Montserrat" w:cs="Arial"/>
          <w:color w:val="auto"/>
          <w:sz w:val="18"/>
          <w:szCs w:val="18"/>
        </w:rPr>
        <w:t xml:space="preserve">. </w:t>
      </w:r>
    </w:p>
    <w:p w14:paraId="6B433F1E"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b/>
          <w:bCs/>
          <w:color w:val="auto"/>
          <w:sz w:val="18"/>
          <w:szCs w:val="18"/>
        </w:rPr>
        <w:t>III.4.</w:t>
      </w:r>
      <w:r w:rsidRPr="00377417">
        <w:rPr>
          <w:rFonts w:ascii="Montserrat" w:hAnsi="Montserrat" w:cs="Arial"/>
          <w:color w:val="auto"/>
          <w:sz w:val="18"/>
          <w:szCs w:val="18"/>
        </w:rPr>
        <w:t xml:space="preserve"> Siendo un sistema electrónico no hay posibilidad alguna de recibir información adicional a la registrada en el sistema o solicitudes extemporáneas. </w:t>
      </w:r>
    </w:p>
    <w:p w14:paraId="0DD95BA9"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377417">
        <w:rPr>
          <w:rFonts w:ascii="Montserrat" w:hAnsi="Montserrat" w:cs="Arial"/>
          <w:b/>
          <w:bCs/>
          <w:color w:val="auto"/>
          <w:sz w:val="18"/>
          <w:szCs w:val="18"/>
        </w:rPr>
        <w:lastRenderedPageBreak/>
        <w:t xml:space="preserve">III.5. </w:t>
      </w:r>
      <w:r w:rsidRPr="00377417">
        <w:rPr>
          <w:rFonts w:ascii="Montserrat" w:hAnsi="Montserrat" w:cs="Arial"/>
          <w:color w:val="auto"/>
          <w:sz w:val="18"/>
          <w:szCs w:val="18"/>
        </w:rPr>
        <w:t xml:space="preserve">Es responsabilidad de las instituciones integrar y conservar el expediente de los/as profesores/as solicitantes, el cual deberá contener los comprobantes fehacientes de cada una de las actividades registradas en la solicitud. </w:t>
      </w:r>
    </w:p>
    <w:p w14:paraId="669E1C50"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C2480C">
        <w:rPr>
          <w:rFonts w:ascii="Montserrat" w:hAnsi="Montserrat" w:cs="Arial"/>
          <w:b/>
          <w:bCs/>
          <w:color w:val="auto"/>
          <w:sz w:val="18"/>
          <w:szCs w:val="18"/>
        </w:rPr>
        <w:t>III.6.</w:t>
      </w:r>
      <w:r w:rsidRPr="00377417">
        <w:rPr>
          <w:rFonts w:ascii="Montserrat" w:hAnsi="Montserrat" w:cs="Arial"/>
          <w:color w:val="auto"/>
          <w:sz w:val="18"/>
          <w:szCs w:val="18"/>
        </w:rPr>
        <w:t xml:space="preserve"> La IPES, por conducto del RIP y de acuerdo al calendario de recepción de solicitudes, enviarán por correo electrónico la siguiente documentación: </w:t>
      </w:r>
    </w:p>
    <w:p w14:paraId="5AB1128F" w14:textId="77777777" w:rsidR="00377417" w:rsidRPr="00377417" w:rsidRDefault="00377417" w:rsidP="00EB44BA">
      <w:pPr>
        <w:pStyle w:val="Default"/>
        <w:spacing w:line="276" w:lineRule="auto"/>
        <w:ind w:left="1416"/>
        <w:jc w:val="both"/>
        <w:rPr>
          <w:rFonts w:ascii="Montserrat" w:hAnsi="Montserrat"/>
          <w:color w:val="auto"/>
          <w:sz w:val="18"/>
          <w:szCs w:val="18"/>
        </w:rPr>
      </w:pPr>
      <w:r w:rsidRPr="00C2480C">
        <w:rPr>
          <w:rFonts w:ascii="Montserrat" w:hAnsi="Montserrat" w:cs="Arial"/>
          <w:b/>
          <w:bCs/>
          <w:color w:val="auto"/>
          <w:sz w:val="18"/>
          <w:szCs w:val="18"/>
        </w:rPr>
        <w:t>a)</w:t>
      </w:r>
      <w:r w:rsidRPr="00377417">
        <w:rPr>
          <w:rFonts w:ascii="Montserrat" w:hAnsi="Montserrat" w:cs="Arial"/>
          <w:color w:val="auto"/>
          <w:sz w:val="18"/>
          <w:szCs w:val="18"/>
        </w:rPr>
        <w:t xml:space="preserve"> Oficio de presentación de las solicitudes y una relación de éstas en orden alfabético. </w:t>
      </w:r>
    </w:p>
    <w:p w14:paraId="5621EE8F" w14:textId="77777777" w:rsidR="00377417" w:rsidRPr="00377417" w:rsidRDefault="00377417" w:rsidP="00EB44BA">
      <w:pPr>
        <w:pStyle w:val="Default"/>
        <w:spacing w:line="276" w:lineRule="auto"/>
        <w:ind w:left="1416"/>
        <w:jc w:val="both"/>
        <w:rPr>
          <w:rFonts w:ascii="Montserrat" w:hAnsi="Montserrat"/>
          <w:color w:val="auto"/>
          <w:sz w:val="18"/>
          <w:szCs w:val="18"/>
        </w:rPr>
      </w:pPr>
      <w:r w:rsidRPr="00C2480C">
        <w:rPr>
          <w:rFonts w:ascii="Montserrat" w:hAnsi="Montserrat" w:cs="Arial"/>
          <w:b/>
          <w:bCs/>
          <w:color w:val="auto"/>
          <w:sz w:val="18"/>
          <w:szCs w:val="18"/>
        </w:rPr>
        <w:t>b)</w:t>
      </w:r>
      <w:r w:rsidRPr="00377417">
        <w:rPr>
          <w:rFonts w:ascii="Montserrat" w:hAnsi="Montserrat" w:cs="Arial"/>
          <w:color w:val="auto"/>
          <w:sz w:val="18"/>
          <w:szCs w:val="18"/>
        </w:rPr>
        <w:t xml:space="preserve"> Las fichas de recepción que emite el sistema, debidamente firmadas por el profesor/a solicitante y por el RIP (original). </w:t>
      </w:r>
    </w:p>
    <w:p w14:paraId="6EC9D264" w14:textId="77777777" w:rsidR="00377417" w:rsidRPr="00377417" w:rsidRDefault="00377417" w:rsidP="00EB44BA">
      <w:pPr>
        <w:pStyle w:val="Default"/>
        <w:spacing w:line="276" w:lineRule="auto"/>
        <w:ind w:left="1416"/>
        <w:jc w:val="both"/>
        <w:rPr>
          <w:rFonts w:ascii="Montserrat" w:hAnsi="Montserrat"/>
          <w:color w:val="auto"/>
          <w:sz w:val="18"/>
          <w:szCs w:val="18"/>
        </w:rPr>
      </w:pPr>
      <w:r w:rsidRPr="00C2480C">
        <w:rPr>
          <w:rFonts w:ascii="Montserrat" w:hAnsi="Montserrat" w:cs="Arial"/>
          <w:b/>
          <w:bCs/>
          <w:color w:val="auto"/>
          <w:sz w:val="18"/>
          <w:szCs w:val="18"/>
        </w:rPr>
        <w:t>c)</w:t>
      </w:r>
      <w:r w:rsidRPr="00377417">
        <w:rPr>
          <w:rFonts w:ascii="Montserrat" w:hAnsi="Montserrat" w:cs="Arial"/>
          <w:color w:val="auto"/>
          <w:sz w:val="18"/>
          <w:szCs w:val="18"/>
        </w:rPr>
        <w:t xml:space="preserve"> Para los/las profesores/as cuyo máximo grado académico obtenido es en alguna especialidad médica no reconocida por la CIFRHS o realizada en el extranjero, se requiere presentar copia fotostática del comprobante de grado. </w:t>
      </w:r>
    </w:p>
    <w:p w14:paraId="4F993C7D" w14:textId="77777777" w:rsidR="00377417" w:rsidRPr="00377417" w:rsidRDefault="00377417" w:rsidP="00EB44BA">
      <w:pPr>
        <w:pStyle w:val="Default"/>
        <w:spacing w:line="276" w:lineRule="auto"/>
        <w:ind w:left="1416"/>
        <w:jc w:val="both"/>
        <w:rPr>
          <w:rFonts w:ascii="Montserrat" w:hAnsi="Montserrat"/>
          <w:color w:val="auto"/>
          <w:sz w:val="18"/>
          <w:szCs w:val="18"/>
        </w:rPr>
      </w:pPr>
      <w:r w:rsidRPr="00C2480C">
        <w:rPr>
          <w:rFonts w:ascii="Montserrat" w:hAnsi="Montserrat" w:cs="Arial"/>
          <w:b/>
          <w:bCs/>
          <w:color w:val="auto"/>
          <w:sz w:val="18"/>
          <w:szCs w:val="18"/>
        </w:rPr>
        <w:t>d)</w:t>
      </w:r>
      <w:r w:rsidRPr="00377417">
        <w:rPr>
          <w:rFonts w:ascii="Montserrat" w:hAnsi="Montserrat" w:cs="Arial"/>
          <w:color w:val="auto"/>
          <w:sz w:val="18"/>
          <w:szCs w:val="18"/>
        </w:rPr>
        <w:t xml:space="preserve"> Para los/las profesores/as de Universidades Tecnológicas cuyo máximo grado académico obtenido es especialidad tecnológica, se requiere presentar copia fotostática del comprobante de grado. </w:t>
      </w:r>
    </w:p>
    <w:p w14:paraId="44B2727C"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C2480C">
        <w:rPr>
          <w:rFonts w:ascii="Montserrat" w:hAnsi="Montserrat" w:cs="Arial"/>
          <w:b/>
          <w:bCs/>
          <w:color w:val="auto"/>
          <w:sz w:val="18"/>
          <w:szCs w:val="18"/>
        </w:rPr>
        <w:t>III.7.</w:t>
      </w:r>
      <w:r w:rsidRPr="00377417">
        <w:rPr>
          <w:rFonts w:ascii="Montserrat" w:hAnsi="Montserrat" w:cs="Arial"/>
          <w:color w:val="auto"/>
          <w:sz w:val="18"/>
          <w:szCs w:val="18"/>
        </w:rPr>
        <w:t xml:space="preserve"> La evaluación y selección de los/as beneficiarios/as se hará con el apoyo de comités de pares, de las áreas del conocimiento de los concursantes, convocados para tal efecto por la SES. Los/as expertos/as integrantes de los comités de pares serán seleccionados/as preferentemente entre los/as académicos/as de alto nivel y con probada experiencia en evaluación del SNI, de la Secretaría de Cultura y del Consejo Nacional de Ciencia y Tecnología (CONACYT). </w:t>
      </w:r>
    </w:p>
    <w:p w14:paraId="0CDEC82E"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C2480C">
        <w:rPr>
          <w:rFonts w:ascii="Montserrat" w:hAnsi="Montserrat" w:cs="Arial"/>
          <w:b/>
          <w:bCs/>
          <w:color w:val="auto"/>
          <w:sz w:val="18"/>
          <w:szCs w:val="18"/>
        </w:rPr>
        <w:t>III.8.</w:t>
      </w:r>
      <w:r w:rsidRPr="00377417">
        <w:rPr>
          <w:rFonts w:ascii="Montserrat" w:hAnsi="Montserrat" w:cs="Arial"/>
          <w:color w:val="auto"/>
          <w:sz w:val="18"/>
          <w:szCs w:val="18"/>
        </w:rPr>
        <w:t xml:space="preserve"> Los comités de pares evalúan que los/as profesores/as solicitantes desarrollen de manera equilibrada las funciones de docencia, generación o aplicación innovadora del conocimiento, tutelaje al estudiantado y gestión académica-vinculación. Realizada la evaluación se emite un dictamen escrito. </w:t>
      </w:r>
    </w:p>
    <w:p w14:paraId="59B24AFA" w14:textId="77777777" w:rsidR="00377417" w:rsidRPr="00377417" w:rsidRDefault="00377417" w:rsidP="00EB44BA">
      <w:pPr>
        <w:pStyle w:val="Default"/>
        <w:spacing w:line="276" w:lineRule="auto"/>
        <w:ind w:left="708"/>
        <w:jc w:val="both"/>
        <w:rPr>
          <w:rFonts w:ascii="Montserrat" w:hAnsi="Montserrat" w:cs="Arial"/>
          <w:color w:val="auto"/>
          <w:sz w:val="18"/>
          <w:szCs w:val="18"/>
        </w:rPr>
      </w:pPr>
      <w:r w:rsidRPr="00C2480C">
        <w:rPr>
          <w:rFonts w:ascii="Montserrat" w:hAnsi="Montserrat" w:cs="Arial"/>
          <w:b/>
          <w:bCs/>
          <w:color w:val="auto"/>
          <w:sz w:val="18"/>
          <w:szCs w:val="18"/>
        </w:rPr>
        <w:t>III.9.</w:t>
      </w:r>
      <w:r w:rsidRPr="00377417">
        <w:rPr>
          <w:rFonts w:ascii="Montserrat" w:hAnsi="Montserrat" w:cs="Arial"/>
          <w:color w:val="auto"/>
          <w:sz w:val="18"/>
          <w:szCs w:val="18"/>
        </w:rPr>
        <w:t xml:space="preserve"> El Programa informará a las instituciones sobre los dictámenes de las solicitudes 90 días naturales después del cierre de la semana de recepción correspondiente. Cuando el dictamen resulte aprobado, el Programa otorgará el reconocimiento al perfil deseable, el cual tendrá una duración de tres o seis años contados a partir de la fecha registrada en la Carta de Liberación emitida por el Programa. Cabe mencionar que para los PTC que renuevan el Reconocimiento al Perfil Deseable la vigencia anterior se considerará activa hasta que el PRODEP les notifique los resultados obtenidos en la convocatoria. </w:t>
      </w:r>
    </w:p>
    <w:p w14:paraId="27F3307D"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C2480C">
        <w:rPr>
          <w:rFonts w:ascii="Montserrat" w:hAnsi="Montserrat" w:cs="Arial"/>
          <w:b/>
          <w:bCs/>
          <w:color w:val="auto"/>
          <w:sz w:val="18"/>
          <w:szCs w:val="18"/>
        </w:rPr>
        <w:t>III.10.</w:t>
      </w:r>
      <w:r w:rsidRPr="00377417">
        <w:rPr>
          <w:rFonts w:ascii="Montserrat" w:hAnsi="Montserrat" w:cs="Arial"/>
          <w:color w:val="auto"/>
          <w:sz w:val="18"/>
          <w:szCs w:val="18"/>
        </w:rPr>
        <w:t xml:space="preserve"> Cuando el dictamen resulte no aprobado, se indicarán los motivos al profesor/a solicitante a través del "Acuse de resultados". </w:t>
      </w:r>
    </w:p>
    <w:p w14:paraId="3797F2D1"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C2480C">
        <w:rPr>
          <w:rFonts w:ascii="Montserrat" w:hAnsi="Montserrat" w:cs="Arial"/>
          <w:b/>
          <w:bCs/>
          <w:color w:val="auto"/>
          <w:sz w:val="18"/>
          <w:szCs w:val="18"/>
        </w:rPr>
        <w:t>III.11.</w:t>
      </w:r>
      <w:r w:rsidRPr="00377417">
        <w:rPr>
          <w:rFonts w:ascii="Montserrat" w:hAnsi="Montserrat" w:cs="Arial"/>
          <w:color w:val="auto"/>
          <w:sz w:val="18"/>
          <w:szCs w:val="18"/>
        </w:rPr>
        <w:t xml:space="preserve"> En caso de que se presenten impugnaciones a las notificaciones señaladas en el punto anterior, éstas deberán enviarse por correo electrónico a la DSA dentro de los 30 días naturales siguientes a la fecha de notificación de los resultados a la institución y se atenderán conforme a lo establecido en la Ley Federal de Procedimiento Administrativo para dicho recurso y conforme a lo establecido en la normativa vigente. </w:t>
      </w:r>
    </w:p>
    <w:p w14:paraId="5B4B19BC" w14:textId="77777777" w:rsidR="00377417" w:rsidRPr="00377417" w:rsidRDefault="00377417" w:rsidP="00EB44BA">
      <w:pPr>
        <w:pStyle w:val="Default"/>
        <w:spacing w:line="276" w:lineRule="auto"/>
        <w:ind w:left="708"/>
        <w:jc w:val="both"/>
        <w:rPr>
          <w:rFonts w:ascii="Montserrat" w:hAnsi="Montserrat"/>
          <w:color w:val="auto"/>
          <w:sz w:val="18"/>
          <w:szCs w:val="18"/>
        </w:rPr>
      </w:pPr>
      <w:r w:rsidRPr="00C2480C">
        <w:rPr>
          <w:rFonts w:ascii="Montserrat" w:hAnsi="Montserrat" w:cs="Arial"/>
          <w:b/>
          <w:bCs/>
          <w:color w:val="auto"/>
          <w:sz w:val="18"/>
          <w:szCs w:val="18"/>
        </w:rPr>
        <w:t>III.12.</w:t>
      </w:r>
      <w:r w:rsidRPr="00377417">
        <w:rPr>
          <w:rFonts w:ascii="Montserrat" w:hAnsi="Montserrat" w:cs="Arial"/>
          <w:color w:val="auto"/>
          <w:sz w:val="18"/>
          <w:szCs w:val="18"/>
        </w:rPr>
        <w:t xml:space="preserve"> Los aspectos no contemplados en esta Convocatoria serán resueltos por el Programa de conformidad con lo estipulado en la normativa vigente. </w:t>
      </w:r>
    </w:p>
    <w:p w14:paraId="73849425" w14:textId="77777777" w:rsidR="004866CF" w:rsidRDefault="004866CF" w:rsidP="00EB44BA">
      <w:pPr>
        <w:pStyle w:val="Default"/>
        <w:spacing w:line="276" w:lineRule="auto"/>
        <w:jc w:val="both"/>
        <w:rPr>
          <w:rFonts w:ascii="Montserrat" w:hAnsi="Montserrat" w:cs="Arial"/>
          <w:color w:val="auto"/>
          <w:sz w:val="18"/>
          <w:szCs w:val="18"/>
        </w:rPr>
      </w:pPr>
    </w:p>
    <w:p w14:paraId="16FE6354" w14:textId="53AB73C1" w:rsidR="00377417" w:rsidRPr="00C2480C" w:rsidRDefault="00377417" w:rsidP="00EB44BA">
      <w:pPr>
        <w:pStyle w:val="Default"/>
        <w:spacing w:line="276" w:lineRule="auto"/>
        <w:jc w:val="both"/>
        <w:rPr>
          <w:rFonts w:ascii="Montserrat" w:hAnsi="Montserrat"/>
          <w:color w:val="auto"/>
          <w:sz w:val="18"/>
          <w:szCs w:val="18"/>
        </w:rPr>
      </w:pPr>
      <w:r w:rsidRPr="00377417">
        <w:rPr>
          <w:rFonts w:ascii="Montserrat" w:hAnsi="Montserrat" w:cs="Arial"/>
          <w:color w:val="auto"/>
          <w:sz w:val="18"/>
          <w:szCs w:val="18"/>
        </w:rPr>
        <w:t xml:space="preserve">Esta Convocatoria entrará en vigor al día siguiente de la publicación de las RO en el DOF. </w:t>
      </w:r>
      <w:r w:rsidRPr="00377417">
        <w:rPr>
          <w:rFonts w:ascii="Montserrat" w:hAnsi="Montserrat" w:cs="Arial"/>
          <w:sz w:val="18"/>
          <w:szCs w:val="18"/>
        </w:rPr>
        <w:br w:type="page"/>
      </w:r>
    </w:p>
    <w:p w14:paraId="38354603" w14:textId="569747B7" w:rsidR="00377417" w:rsidRPr="00126F27" w:rsidRDefault="00377417" w:rsidP="00EB44BA">
      <w:pPr>
        <w:pStyle w:val="Default"/>
        <w:spacing w:line="276" w:lineRule="auto"/>
        <w:jc w:val="center"/>
        <w:rPr>
          <w:rFonts w:ascii="Montserrat" w:hAnsi="Montserrat"/>
          <w:color w:val="auto"/>
          <w:sz w:val="22"/>
          <w:szCs w:val="22"/>
        </w:rPr>
      </w:pPr>
      <w:r w:rsidRPr="00126F27">
        <w:rPr>
          <w:rFonts w:ascii="Montserrat" w:hAnsi="Montserrat" w:cs="Arial"/>
          <w:b/>
          <w:bCs/>
          <w:color w:val="auto"/>
          <w:sz w:val="22"/>
          <w:szCs w:val="22"/>
        </w:rPr>
        <w:lastRenderedPageBreak/>
        <w:t>III. Apoyo a Profesores/as de Tiempo Completo con Perfil Deseable</w:t>
      </w:r>
    </w:p>
    <w:p w14:paraId="6ECBB947" w14:textId="77777777" w:rsidR="00377417" w:rsidRPr="00126F27" w:rsidRDefault="00377417" w:rsidP="00EB44BA">
      <w:pPr>
        <w:pStyle w:val="Default"/>
        <w:spacing w:line="276" w:lineRule="auto"/>
        <w:jc w:val="both"/>
        <w:rPr>
          <w:rFonts w:ascii="Montserrat" w:hAnsi="Montserrat"/>
          <w:color w:val="auto"/>
          <w:sz w:val="20"/>
          <w:szCs w:val="20"/>
        </w:rPr>
      </w:pPr>
      <w:r w:rsidRPr="00126F27">
        <w:rPr>
          <w:rFonts w:ascii="Montserrat" w:hAnsi="Montserrat" w:cs="Arial"/>
          <w:color w:val="auto"/>
          <w:sz w:val="20"/>
          <w:szCs w:val="20"/>
        </w:rPr>
        <w:t xml:space="preserve">El objetivo principal del </w:t>
      </w:r>
      <w:r w:rsidRPr="003013D9">
        <w:rPr>
          <w:rFonts w:ascii="Montserrat" w:hAnsi="Montserrat" w:cs="Arial"/>
          <w:color w:val="auto"/>
          <w:sz w:val="20"/>
          <w:szCs w:val="20"/>
        </w:rPr>
        <w:t>Programa para el Desarrollo Profesional Docente, para el tipo Superior,</w:t>
      </w:r>
      <w:r w:rsidRPr="00126F27">
        <w:rPr>
          <w:rFonts w:ascii="Montserrat" w:hAnsi="Montserrat" w:cs="Arial"/>
          <w:b/>
          <w:bCs/>
          <w:color w:val="auto"/>
          <w:sz w:val="20"/>
          <w:szCs w:val="20"/>
        </w:rPr>
        <w:t xml:space="preserve"> </w:t>
      </w:r>
      <w:r w:rsidRPr="00126F27">
        <w:rPr>
          <w:rFonts w:ascii="Montserrat" w:hAnsi="Montserrat" w:cs="Arial"/>
          <w:color w:val="auto"/>
          <w:sz w:val="20"/>
          <w:szCs w:val="20"/>
        </w:rPr>
        <w:t xml:space="preserve">es profesionalizar a los/as profesores/as de tiempo completo para que alcancen las capacidades de investigación-docencia, desarrollo tecnológico e innovación y, con responsabilidad social, se articulen y consoliden en cuerpos académicos y con ello generen una nueva comunidad académica capaz de transformar su entorno. Para alcanzar este objetivo la SEP, a través de la SES ha emprendido en el marco del Programa varias acciones enfocadas a promover que los/as profesores/as de tiempo completo se integren en CA y con ello sustentar la formación de profesionales de buena calidad, responsables y competitivos. </w:t>
      </w:r>
    </w:p>
    <w:p w14:paraId="188FD0FB" w14:textId="77777777" w:rsidR="00377417" w:rsidRPr="00126F27" w:rsidRDefault="00377417" w:rsidP="00EB44BA">
      <w:pPr>
        <w:pStyle w:val="Default"/>
        <w:spacing w:line="276" w:lineRule="auto"/>
        <w:jc w:val="both"/>
        <w:rPr>
          <w:rFonts w:ascii="Montserrat" w:hAnsi="Montserrat"/>
          <w:color w:val="auto"/>
          <w:sz w:val="20"/>
          <w:szCs w:val="20"/>
        </w:rPr>
      </w:pPr>
      <w:r w:rsidRPr="00126F27">
        <w:rPr>
          <w:rFonts w:ascii="Montserrat" w:hAnsi="Montserrat" w:cs="Arial"/>
          <w:color w:val="auto"/>
          <w:sz w:val="20"/>
          <w:szCs w:val="20"/>
        </w:rPr>
        <w:t xml:space="preserve">La SEP, a través de la SES, con la finalidad de dotar a los/las profesores/as con perfil deseable de implementos básicos para el trabajo académico, convoca a las IPES que participan en el Programa a presentar solicitudes de apoyo conforme a las siguientes. </w:t>
      </w:r>
    </w:p>
    <w:p w14:paraId="6437B5F2" w14:textId="77777777" w:rsidR="003013D9" w:rsidRDefault="003013D9" w:rsidP="00EB44BA">
      <w:pPr>
        <w:pStyle w:val="Default"/>
        <w:spacing w:line="276" w:lineRule="auto"/>
        <w:jc w:val="both"/>
        <w:rPr>
          <w:rFonts w:ascii="Montserrat" w:hAnsi="Montserrat" w:cs="Arial"/>
          <w:b/>
          <w:bCs/>
          <w:color w:val="auto"/>
          <w:sz w:val="20"/>
          <w:szCs w:val="20"/>
        </w:rPr>
      </w:pPr>
    </w:p>
    <w:p w14:paraId="6050EE25" w14:textId="7DEC103B" w:rsidR="00377417" w:rsidRPr="00126F27" w:rsidRDefault="00377417" w:rsidP="00EB44BA">
      <w:pPr>
        <w:pStyle w:val="Default"/>
        <w:spacing w:line="276" w:lineRule="auto"/>
        <w:jc w:val="both"/>
        <w:rPr>
          <w:rFonts w:ascii="Montserrat" w:hAnsi="Montserrat" w:cs="Arial"/>
          <w:b/>
          <w:bCs/>
          <w:color w:val="auto"/>
          <w:sz w:val="20"/>
          <w:szCs w:val="20"/>
        </w:rPr>
      </w:pPr>
      <w:r w:rsidRPr="00126F27">
        <w:rPr>
          <w:rFonts w:ascii="Montserrat" w:hAnsi="Montserrat" w:cs="Arial"/>
          <w:b/>
          <w:bCs/>
          <w:color w:val="auto"/>
          <w:sz w:val="20"/>
          <w:szCs w:val="20"/>
        </w:rPr>
        <w:t xml:space="preserve">BASES </w:t>
      </w:r>
    </w:p>
    <w:p w14:paraId="247643B7" w14:textId="77777777" w:rsidR="003013D9" w:rsidRDefault="003013D9" w:rsidP="00EB44BA">
      <w:pPr>
        <w:pStyle w:val="Default"/>
        <w:spacing w:line="276" w:lineRule="auto"/>
        <w:jc w:val="both"/>
        <w:rPr>
          <w:rFonts w:ascii="Montserrat" w:hAnsi="Montserrat" w:cs="Arial"/>
          <w:b/>
          <w:bCs/>
          <w:color w:val="auto"/>
          <w:sz w:val="20"/>
          <w:szCs w:val="20"/>
        </w:rPr>
      </w:pPr>
    </w:p>
    <w:p w14:paraId="1BCCEDCA" w14:textId="484BF156" w:rsidR="00377417" w:rsidRPr="00126F27" w:rsidRDefault="00377417" w:rsidP="00EB44BA">
      <w:pPr>
        <w:pStyle w:val="Default"/>
        <w:spacing w:line="276" w:lineRule="auto"/>
        <w:jc w:val="both"/>
        <w:rPr>
          <w:rFonts w:ascii="Montserrat" w:hAnsi="Montserrat"/>
          <w:b/>
          <w:bCs/>
          <w:color w:val="auto"/>
          <w:sz w:val="20"/>
          <w:szCs w:val="20"/>
        </w:rPr>
      </w:pPr>
      <w:r w:rsidRPr="00126F27">
        <w:rPr>
          <w:rFonts w:ascii="Montserrat" w:hAnsi="Montserrat" w:cs="Arial"/>
          <w:b/>
          <w:bCs/>
          <w:color w:val="auto"/>
          <w:sz w:val="20"/>
          <w:szCs w:val="20"/>
        </w:rPr>
        <w:t xml:space="preserve">I. CARACTERÍSTICAS DE LOS/LAS PROFESORES/AS </w:t>
      </w:r>
    </w:p>
    <w:p w14:paraId="1FCB2AE3" w14:textId="77777777" w:rsidR="00377417" w:rsidRPr="00126F27" w:rsidRDefault="00377417" w:rsidP="00EB44BA">
      <w:pPr>
        <w:pStyle w:val="Default"/>
        <w:spacing w:line="276" w:lineRule="auto"/>
        <w:jc w:val="both"/>
        <w:rPr>
          <w:rFonts w:ascii="Montserrat" w:hAnsi="Montserrat"/>
          <w:color w:val="auto"/>
          <w:sz w:val="20"/>
          <w:szCs w:val="20"/>
        </w:rPr>
      </w:pPr>
      <w:r w:rsidRPr="00126F27">
        <w:rPr>
          <w:rFonts w:ascii="Montserrat" w:hAnsi="Montserrat" w:cs="Arial"/>
          <w:color w:val="auto"/>
          <w:sz w:val="20"/>
          <w:szCs w:val="20"/>
        </w:rPr>
        <w:t xml:space="preserve">Podrán participar en esta convocatoria los/las profesores/as: </w:t>
      </w:r>
    </w:p>
    <w:p w14:paraId="50390B66"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a)</w:t>
      </w:r>
      <w:r w:rsidRPr="00126F27">
        <w:rPr>
          <w:rFonts w:ascii="Montserrat" w:hAnsi="Montserrat" w:cs="Arial"/>
          <w:color w:val="auto"/>
          <w:sz w:val="20"/>
          <w:szCs w:val="20"/>
        </w:rPr>
        <w:t xml:space="preserve"> Que hayan recibido el "Reconocimiento a profesores de tiempo completo con perfil deseable" durante la convocatoria del año anterior. </w:t>
      </w:r>
    </w:p>
    <w:p w14:paraId="37772617"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b)</w:t>
      </w:r>
      <w:r w:rsidRPr="00126F27">
        <w:rPr>
          <w:rFonts w:ascii="Montserrat" w:hAnsi="Montserrat" w:cs="Arial"/>
          <w:color w:val="auto"/>
          <w:sz w:val="20"/>
          <w:szCs w:val="20"/>
        </w:rPr>
        <w:t xml:space="preserve"> Cuyo reconocimiento se encuentre vigente y no hayan recibido el apoyo con anterioridad, siempre que no se encuentre vigente otro apoyo derivado de alguna de las convocatorias individuales. </w:t>
      </w:r>
    </w:p>
    <w:p w14:paraId="5CB00FA8" w14:textId="77777777" w:rsidR="003013D9" w:rsidRDefault="003013D9" w:rsidP="00EB44BA">
      <w:pPr>
        <w:pStyle w:val="Default"/>
        <w:spacing w:line="276" w:lineRule="auto"/>
        <w:jc w:val="both"/>
        <w:rPr>
          <w:rFonts w:ascii="Montserrat" w:hAnsi="Montserrat" w:cs="Arial"/>
          <w:b/>
          <w:bCs/>
          <w:color w:val="auto"/>
          <w:sz w:val="20"/>
          <w:szCs w:val="20"/>
        </w:rPr>
      </w:pPr>
    </w:p>
    <w:p w14:paraId="70FD189E" w14:textId="6810844B" w:rsidR="00377417" w:rsidRPr="00126F27" w:rsidRDefault="00377417" w:rsidP="00EB44BA">
      <w:pPr>
        <w:pStyle w:val="Default"/>
        <w:spacing w:line="276" w:lineRule="auto"/>
        <w:jc w:val="both"/>
        <w:rPr>
          <w:rFonts w:ascii="Montserrat" w:hAnsi="Montserrat"/>
          <w:b/>
          <w:bCs/>
          <w:color w:val="auto"/>
          <w:sz w:val="20"/>
          <w:szCs w:val="20"/>
        </w:rPr>
      </w:pPr>
      <w:r w:rsidRPr="00126F27">
        <w:rPr>
          <w:rFonts w:ascii="Montserrat" w:hAnsi="Montserrat" w:cs="Arial"/>
          <w:b/>
          <w:bCs/>
          <w:color w:val="auto"/>
          <w:sz w:val="20"/>
          <w:szCs w:val="20"/>
        </w:rPr>
        <w:t xml:space="preserve">II. SOBRE LOS APOYOS </w:t>
      </w:r>
    </w:p>
    <w:p w14:paraId="38A6648D" w14:textId="77777777" w:rsidR="00377417" w:rsidRPr="00126F27" w:rsidRDefault="00377417" w:rsidP="00EB44BA">
      <w:pPr>
        <w:pStyle w:val="Default"/>
        <w:spacing w:line="276" w:lineRule="auto"/>
        <w:jc w:val="both"/>
        <w:rPr>
          <w:rFonts w:ascii="Montserrat" w:hAnsi="Montserrat"/>
          <w:color w:val="auto"/>
          <w:sz w:val="20"/>
          <w:szCs w:val="20"/>
        </w:rPr>
      </w:pPr>
      <w:r w:rsidRPr="00126F27">
        <w:rPr>
          <w:rFonts w:ascii="Montserrat" w:hAnsi="Montserrat" w:cs="Arial"/>
          <w:color w:val="auto"/>
          <w:sz w:val="20"/>
          <w:szCs w:val="20"/>
        </w:rPr>
        <w:t xml:space="preserve">Los conceptos y montos de los implementos básicos para el trabajo académico de cada tipo de profesorado se detallan en la normativa disponible en </w:t>
      </w:r>
      <w:hyperlink r:id="rId15" w:history="1">
        <w:r w:rsidRPr="00126F27">
          <w:rPr>
            <w:rStyle w:val="Hyperlink"/>
            <w:rFonts w:ascii="Montserrat" w:hAnsi="Montserrat" w:cs="Arial"/>
            <w:sz w:val="20"/>
            <w:szCs w:val="20"/>
          </w:rPr>
          <w:t>https://dgesui.ses.sep.gob.mx/programas/programa-para-el-desarrollo-profesional-docente-para-el-tipo-superior-prodep</w:t>
        </w:r>
      </w:hyperlink>
      <w:r w:rsidRPr="00126F27">
        <w:rPr>
          <w:rFonts w:ascii="Montserrat" w:hAnsi="Montserrat" w:cs="Arial"/>
          <w:color w:val="auto"/>
          <w:sz w:val="20"/>
          <w:szCs w:val="20"/>
        </w:rPr>
        <w:t xml:space="preserve">. El Programa no está en posibilidades de apoyar conceptos fuera de los que se indican en la normativa vigente. </w:t>
      </w:r>
    </w:p>
    <w:p w14:paraId="0E6DBA7B" w14:textId="77777777" w:rsidR="003013D9" w:rsidRDefault="003013D9" w:rsidP="00EB44BA">
      <w:pPr>
        <w:pStyle w:val="Default"/>
        <w:spacing w:line="276" w:lineRule="auto"/>
        <w:jc w:val="both"/>
        <w:rPr>
          <w:rFonts w:ascii="Montserrat" w:hAnsi="Montserrat" w:cs="Arial"/>
          <w:b/>
          <w:bCs/>
          <w:color w:val="auto"/>
          <w:sz w:val="20"/>
          <w:szCs w:val="20"/>
        </w:rPr>
      </w:pPr>
    </w:p>
    <w:p w14:paraId="626C5880" w14:textId="695574C6" w:rsidR="00377417" w:rsidRPr="00126F27" w:rsidRDefault="00377417" w:rsidP="00EB44BA">
      <w:pPr>
        <w:pStyle w:val="Default"/>
        <w:spacing w:line="276" w:lineRule="auto"/>
        <w:jc w:val="both"/>
        <w:rPr>
          <w:rFonts w:ascii="Montserrat" w:hAnsi="Montserrat"/>
          <w:b/>
          <w:bCs/>
          <w:color w:val="auto"/>
          <w:sz w:val="20"/>
          <w:szCs w:val="20"/>
        </w:rPr>
      </w:pPr>
      <w:r w:rsidRPr="00126F27">
        <w:rPr>
          <w:rFonts w:ascii="Montserrat" w:hAnsi="Montserrat" w:cs="Arial"/>
          <w:b/>
          <w:bCs/>
          <w:color w:val="auto"/>
          <w:sz w:val="20"/>
          <w:szCs w:val="20"/>
        </w:rPr>
        <w:t xml:space="preserve">III. SOBRE EL PROCEDIMIENTO DE LAS SOLICITUDES Y SU EVALUACIÓN </w:t>
      </w:r>
    </w:p>
    <w:p w14:paraId="718C1A30"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III.1.</w:t>
      </w:r>
      <w:r w:rsidRPr="00126F27">
        <w:rPr>
          <w:rFonts w:ascii="Montserrat" w:hAnsi="Montserrat" w:cs="Arial"/>
          <w:color w:val="auto"/>
          <w:sz w:val="20"/>
          <w:szCs w:val="20"/>
        </w:rPr>
        <w:t xml:space="preserve"> Los términos de esta convocatoria se basan en la normativa vigente. </w:t>
      </w:r>
    </w:p>
    <w:p w14:paraId="26D58EA9" w14:textId="66C83DAC"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III.2.</w:t>
      </w:r>
      <w:r w:rsidRPr="00126F27">
        <w:rPr>
          <w:rFonts w:ascii="Montserrat" w:hAnsi="Montserrat" w:cs="Arial"/>
          <w:color w:val="auto"/>
          <w:sz w:val="20"/>
          <w:szCs w:val="20"/>
        </w:rPr>
        <w:t xml:space="preserve"> Los formatos de solicitud para participar en ésta y en todas las convocatorias emitidas por Programa se encuentran en </w:t>
      </w:r>
      <w:hyperlink r:id="rId16" w:history="1">
        <w:r w:rsidR="00C11CCD" w:rsidRPr="00041E5F">
          <w:rPr>
            <w:rStyle w:val="Hyperlink"/>
            <w:rFonts w:ascii="Montserrat" w:hAnsi="Montserrat" w:cs="Arial"/>
            <w:sz w:val="20"/>
            <w:szCs w:val="20"/>
          </w:rPr>
          <w:t>https://promep.sep.gob.mx/solicitudesv3/</w:t>
        </w:r>
      </w:hyperlink>
      <w:r w:rsidR="00C11CCD" w:rsidRPr="00041E5F">
        <w:rPr>
          <w:rFonts w:ascii="Montserrat" w:hAnsi="Montserrat" w:cs="Arial"/>
          <w:color w:val="auto"/>
          <w:sz w:val="20"/>
          <w:szCs w:val="20"/>
        </w:rPr>
        <w:t xml:space="preserve"> </w:t>
      </w:r>
      <w:r w:rsidRPr="00041E5F">
        <w:rPr>
          <w:rFonts w:ascii="Montserrat" w:hAnsi="Montserrat" w:cs="Arial"/>
          <w:color w:val="auto"/>
          <w:sz w:val="20"/>
          <w:szCs w:val="20"/>
        </w:rPr>
        <w:t xml:space="preserve">y </w:t>
      </w:r>
      <w:hyperlink r:id="rId17" w:history="1">
        <w:r w:rsidR="00C11CCD" w:rsidRPr="00041E5F">
          <w:rPr>
            <w:rStyle w:val="Hyperlink"/>
            <w:rFonts w:ascii="Montserrat" w:hAnsi="Montserrat" w:cs="Arial"/>
            <w:sz w:val="20"/>
            <w:szCs w:val="20"/>
          </w:rPr>
          <w:t>https://promep.sep.gob.mx/solicitudca</w:t>
        </w:r>
      </w:hyperlink>
      <w:r w:rsidR="00C11CCD" w:rsidRPr="00041E5F">
        <w:rPr>
          <w:rFonts w:ascii="Montserrat" w:hAnsi="Montserrat" w:cs="Arial"/>
          <w:color w:val="auto"/>
          <w:sz w:val="20"/>
          <w:szCs w:val="20"/>
        </w:rPr>
        <w:t>,</w:t>
      </w:r>
      <w:r w:rsidR="00C11CCD">
        <w:rPr>
          <w:rFonts w:ascii="Montserrat" w:hAnsi="Montserrat" w:cs="Arial"/>
          <w:color w:val="auto"/>
          <w:sz w:val="20"/>
          <w:szCs w:val="20"/>
        </w:rPr>
        <w:t xml:space="preserve"> </w:t>
      </w:r>
      <w:r w:rsidR="00C11CCD" w:rsidRPr="00C11CCD">
        <w:rPr>
          <w:rFonts w:ascii="Montserrat" w:hAnsi="Montserrat" w:cs="Arial"/>
          <w:color w:val="auto"/>
          <w:sz w:val="20"/>
          <w:szCs w:val="20"/>
        </w:rPr>
        <w:t xml:space="preserve"> </w:t>
      </w:r>
      <w:r w:rsidRPr="00126F27">
        <w:rPr>
          <w:rFonts w:ascii="Montserrat" w:hAnsi="Montserrat" w:cs="Arial"/>
          <w:color w:val="auto"/>
          <w:sz w:val="20"/>
          <w:szCs w:val="20"/>
        </w:rPr>
        <w:t xml:space="preserve">deberán llenarse en línea y no habrá ningún otro medio para participar. </w:t>
      </w:r>
    </w:p>
    <w:p w14:paraId="69CEC089"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llI.3.</w:t>
      </w:r>
      <w:r w:rsidRPr="00126F27">
        <w:rPr>
          <w:rFonts w:ascii="Montserrat" w:hAnsi="Montserrat" w:cs="Arial"/>
          <w:color w:val="auto"/>
          <w:sz w:val="20"/>
          <w:szCs w:val="20"/>
        </w:rPr>
        <w:t xml:space="preserve"> La fecha de apertura para el llenado de las solicitudes será el </w:t>
      </w:r>
      <w:r w:rsidRPr="00F75D8F">
        <w:rPr>
          <w:rFonts w:ascii="Montserrat" w:hAnsi="Montserrat" w:cs="Arial"/>
          <w:b/>
          <w:bCs/>
          <w:color w:val="auto"/>
          <w:sz w:val="20"/>
          <w:szCs w:val="20"/>
        </w:rPr>
        <w:t>28 de junio</w:t>
      </w:r>
      <w:r w:rsidRPr="00126F27">
        <w:rPr>
          <w:rFonts w:ascii="Montserrat" w:hAnsi="Montserrat" w:cs="Arial"/>
          <w:color w:val="auto"/>
          <w:sz w:val="20"/>
          <w:szCs w:val="20"/>
        </w:rPr>
        <w:t xml:space="preserve"> y la de cierre el </w:t>
      </w:r>
      <w:r w:rsidRPr="00F75D8F">
        <w:rPr>
          <w:rFonts w:ascii="Montserrat" w:hAnsi="Montserrat" w:cs="Arial"/>
          <w:b/>
          <w:bCs/>
          <w:color w:val="auto"/>
          <w:sz w:val="20"/>
          <w:szCs w:val="20"/>
        </w:rPr>
        <w:t>09 de julio de 2021</w:t>
      </w:r>
      <w:r w:rsidRPr="00126F27">
        <w:rPr>
          <w:rFonts w:ascii="Montserrat" w:hAnsi="Montserrat" w:cs="Arial"/>
          <w:color w:val="auto"/>
          <w:sz w:val="20"/>
          <w:szCs w:val="20"/>
        </w:rPr>
        <w:t xml:space="preserve">. </w:t>
      </w:r>
    </w:p>
    <w:p w14:paraId="3BBD2B20"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III.4.</w:t>
      </w:r>
      <w:r w:rsidRPr="00126F27">
        <w:rPr>
          <w:rFonts w:ascii="Montserrat" w:hAnsi="Montserrat" w:cs="Arial"/>
          <w:color w:val="auto"/>
          <w:sz w:val="20"/>
          <w:szCs w:val="20"/>
        </w:rPr>
        <w:t xml:space="preserve"> Siendo un sistema electrónico no hay posibilidad alguna de recibir información adicional a la registrada en el sistema o solicitudes extemporáneas. </w:t>
      </w:r>
    </w:p>
    <w:p w14:paraId="632C3EEB"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lastRenderedPageBreak/>
        <w:t>III.5.</w:t>
      </w:r>
      <w:r w:rsidRPr="00126F27">
        <w:rPr>
          <w:rFonts w:ascii="Montserrat" w:hAnsi="Montserrat" w:cs="Arial"/>
          <w:color w:val="auto"/>
          <w:sz w:val="20"/>
          <w:szCs w:val="20"/>
        </w:rPr>
        <w:t xml:space="preserve"> Es responsabilidad de las instituciones integrar y conservar el expediente de los/as profesores/as solicitantes, el cual deberá contener los comprobantes fehacientes de cada una de las actividades registradas y que sustentan la solicitud. </w:t>
      </w:r>
    </w:p>
    <w:p w14:paraId="3376A479"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III.6.</w:t>
      </w:r>
      <w:r w:rsidRPr="00126F27">
        <w:rPr>
          <w:rFonts w:ascii="Montserrat" w:hAnsi="Montserrat" w:cs="Arial"/>
          <w:color w:val="auto"/>
          <w:sz w:val="20"/>
          <w:szCs w:val="20"/>
        </w:rPr>
        <w:t xml:space="preserve"> La IPES, por conducto del RIP y de acuerdo con el calendario de recepción de solicitudes, enviarán por correo electrónico la siguiente documentación: </w:t>
      </w:r>
    </w:p>
    <w:p w14:paraId="69908D65" w14:textId="77777777" w:rsidR="00377417" w:rsidRPr="00126F27" w:rsidRDefault="00377417" w:rsidP="00EB44BA">
      <w:pPr>
        <w:pStyle w:val="Default"/>
        <w:spacing w:line="276" w:lineRule="auto"/>
        <w:ind w:left="1416"/>
        <w:jc w:val="both"/>
        <w:rPr>
          <w:rFonts w:ascii="Montserrat" w:hAnsi="Montserrat"/>
          <w:color w:val="auto"/>
          <w:sz w:val="20"/>
          <w:szCs w:val="20"/>
        </w:rPr>
      </w:pPr>
      <w:r w:rsidRPr="00126F27">
        <w:rPr>
          <w:rFonts w:ascii="Montserrat" w:hAnsi="Montserrat" w:cs="Arial"/>
          <w:b/>
          <w:bCs/>
          <w:color w:val="auto"/>
          <w:sz w:val="20"/>
          <w:szCs w:val="20"/>
        </w:rPr>
        <w:t>a)</w:t>
      </w:r>
      <w:r w:rsidRPr="00126F27">
        <w:rPr>
          <w:rFonts w:ascii="Montserrat" w:hAnsi="Montserrat" w:cs="Arial"/>
          <w:color w:val="auto"/>
          <w:sz w:val="20"/>
          <w:szCs w:val="20"/>
        </w:rPr>
        <w:t xml:space="preserve"> Oficio de presentación de las solicitudes y una relación de éstas en orden alfabético. </w:t>
      </w:r>
    </w:p>
    <w:p w14:paraId="698D5AEB" w14:textId="77777777" w:rsidR="00377417" w:rsidRPr="00126F27" w:rsidRDefault="00377417" w:rsidP="00EB44BA">
      <w:pPr>
        <w:pStyle w:val="Default"/>
        <w:spacing w:line="276" w:lineRule="auto"/>
        <w:ind w:left="1416"/>
        <w:jc w:val="both"/>
        <w:rPr>
          <w:rFonts w:ascii="Montserrat" w:hAnsi="Montserrat" w:cs="Arial"/>
          <w:color w:val="auto"/>
          <w:sz w:val="20"/>
          <w:szCs w:val="20"/>
        </w:rPr>
      </w:pPr>
      <w:r w:rsidRPr="00126F27">
        <w:rPr>
          <w:rFonts w:ascii="Montserrat" w:hAnsi="Montserrat" w:cs="Arial"/>
          <w:b/>
          <w:bCs/>
          <w:color w:val="auto"/>
          <w:sz w:val="20"/>
          <w:szCs w:val="20"/>
        </w:rPr>
        <w:t>b)</w:t>
      </w:r>
      <w:r w:rsidRPr="00126F27">
        <w:rPr>
          <w:rFonts w:ascii="Montserrat" w:hAnsi="Montserrat" w:cs="Arial"/>
          <w:color w:val="auto"/>
          <w:sz w:val="20"/>
          <w:szCs w:val="20"/>
        </w:rPr>
        <w:t xml:space="preserve"> Las fichas de recepción que emite el sistema, debidamente firmadas por el profesor/a solicitante y por el RIP (original). </w:t>
      </w:r>
    </w:p>
    <w:p w14:paraId="6EE5D38B" w14:textId="77777777" w:rsidR="00377417" w:rsidRPr="00126F27" w:rsidRDefault="00377417" w:rsidP="00EB44BA">
      <w:pPr>
        <w:pStyle w:val="Default"/>
        <w:spacing w:line="276" w:lineRule="auto"/>
        <w:ind w:left="1416"/>
        <w:jc w:val="both"/>
        <w:rPr>
          <w:rFonts w:ascii="Montserrat" w:hAnsi="Montserrat"/>
          <w:color w:val="auto"/>
          <w:sz w:val="20"/>
          <w:szCs w:val="20"/>
        </w:rPr>
      </w:pPr>
      <w:r w:rsidRPr="00126F27">
        <w:rPr>
          <w:rFonts w:ascii="Montserrat" w:hAnsi="Montserrat" w:cs="Arial"/>
          <w:b/>
          <w:bCs/>
          <w:color w:val="auto"/>
          <w:sz w:val="20"/>
          <w:szCs w:val="20"/>
        </w:rPr>
        <w:t>c)</w:t>
      </w:r>
      <w:r w:rsidRPr="00126F27">
        <w:rPr>
          <w:rFonts w:ascii="Montserrat" w:hAnsi="Montserrat" w:cs="Arial"/>
          <w:color w:val="auto"/>
          <w:sz w:val="20"/>
          <w:szCs w:val="20"/>
        </w:rPr>
        <w:t xml:space="preserve"> Para los/las profesores/as cuyo máximo grado académico obtenido es en alguna especialidad médica no reconocida por la CIFRHS o realizada en el extranjero, se requiere presentar copia fotostática del comprobante de grado. </w:t>
      </w:r>
    </w:p>
    <w:p w14:paraId="01F1641A" w14:textId="77777777" w:rsidR="00377417" w:rsidRPr="00126F27" w:rsidRDefault="00377417" w:rsidP="00EB44BA">
      <w:pPr>
        <w:pStyle w:val="Default"/>
        <w:spacing w:line="276" w:lineRule="auto"/>
        <w:ind w:left="1416"/>
        <w:jc w:val="both"/>
        <w:rPr>
          <w:rFonts w:ascii="Montserrat" w:hAnsi="Montserrat"/>
          <w:color w:val="auto"/>
          <w:sz w:val="20"/>
          <w:szCs w:val="20"/>
        </w:rPr>
      </w:pPr>
      <w:r w:rsidRPr="00126F27">
        <w:rPr>
          <w:rFonts w:ascii="Montserrat" w:hAnsi="Montserrat" w:cs="Arial"/>
          <w:b/>
          <w:bCs/>
          <w:color w:val="auto"/>
          <w:sz w:val="20"/>
          <w:szCs w:val="20"/>
        </w:rPr>
        <w:t>d)</w:t>
      </w:r>
      <w:r w:rsidRPr="00126F27">
        <w:rPr>
          <w:rFonts w:ascii="Montserrat" w:hAnsi="Montserrat" w:cs="Arial"/>
          <w:color w:val="auto"/>
          <w:sz w:val="20"/>
          <w:szCs w:val="20"/>
        </w:rPr>
        <w:t xml:space="preserve"> Para los/las profesores/as de Universidades Tecnológicas cuyo máximo grado académico obtenido es especialidad tecnológica, se requiere presentar copia fotostática del comprobante de grado. </w:t>
      </w:r>
    </w:p>
    <w:p w14:paraId="2499DC70" w14:textId="77777777" w:rsidR="00377417" w:rsidRPr="00126F27" w:rsidRDefault="00377417" w:rsidP="00EB44BA">
      <w:pPr>
        <w:pStyle w:val="Default"/>
        <w:spacing w:line="276" w:lineRule="auto"/>
        <w:ind w:left="1416"/>
        <w:jc w:val="both"/>
        <w:rPr>
          <w:rFonts w:ascii="Montserrat" w:hAnsi="Montserrat"/>
          <w:color w:val="auto"/>
          <w:sz w:val="20"/>
          <w:szCs w:val="20"/>
        </w:rPr>
      </w:pPr>
      <w:r w:rsidRPr="00126F27">
        <w:rPr>
          <w:rFonts w:ascii="Montserrat" w:hAnsi="Montserrat" w:cs="Arial"/>
          <w:b/>
          <w:bCs/>
          <w:color w:val="auto"/>
          <w:sz w:val="20"/>
          <w:szCs w:val="20"/>
        </w:rPr>
        <w:t>e)</w:t>
      </w:r>
      <w:r w:rsidRPr="00126F27">
        <w:rPr>
          <w:rFonts w:ascii="Montserrat" w:hAnsi="Montserrat" w:cs="Arial"/>
          <w:color w:val="auto"/>
          <w:sz w:val="20"/>
          <w:szCs w:val="20"/>
        </w:rPr>
        <w:t xml:space="preserve"> La demás documentación que se especifica en la normativa. </w:t>
      </w:r>
    </w:p>
    <w:p w14:paraId="3DAA87DC"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III.7.</w:t>
      </w:r>
      <w:r w:rsidRPr="00126F27">
        <w:rPr>
          <w:rFonts w:ascii="Montserrat" w:hAnsi="Montserrat" w:cs="Arial"/>
          <w:color w:val="auto"/>
          <w:sz w:val="20"/>
          <w:szCs w:val="20"/>
        </w:rPr>
        <w:t xml:space="preserve"> La evaluación y selección de los/as beneficiarios/as se hará con el apoyo de comités de pares, de las áreas del conocimiento de los concursantes, convocados para tal efecto por la SES. Los/as expertos/as integrantes de los comités de pares serán seleccionados/as preferentemente entre los académicos de alto nivel y con probada experiencia en evaluación del SNI, de la Secretaría de Cultura y del CONACYT. </w:t>
      </w:r>
    </w:p>
    <w:p w14:paraId="522AE53A"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III.8.</w:t>
      </w:r>
      <w:r w:rsidRPr="00126F27">
        <w:rPr>
          <w:rFonts w:ascii="Montserrat" w:hAnsi="Montserrat" w:cs="Arial"/>
          <w:color w:val="auto"/>
          <w:sz w:val="20"/>
          <w:szCs w:val="20"/>
        </w:rPr>
        <w:t xml:space="preserve"> El Programa informará a las instituciones sobre los dictámenes de las solicitudes 90 días naturales después del cierre de la semana de recepción correspondiente. Cuando el dictamen resulte aprobado, el Programa otorgará el apoyo a los/as profesores/as con perfil deseable considerando la disponibilidad presupuestaria. </w:t>
      </w:r>
    </w:p>
    <w:p w14:paraId="52A8C7E6"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III.9.</w:t>
      </w:r>
      <w:r w:rsidRPr="00126F27">
        <w:rPr>
          <w:rFonts w:ascii="Montserrat" w:hAnsi="Montserrat" w:cs="Arial"/>
          <w:color w:val="auto"/>
          <w:sz w:val="20"/>
          <w:szCs w:val="20"/>
        </w:rPr>
        <w:t xml:space="preserve"> En caso de que se presenten impugnaciones a las notificaciones señaladas en el punto anterior, éstas deberán enviarse por correo electrónico a la DSA dentro de los 30 días naturales siguientes a la fecha de notificación de los resultados a la institución y se atenderán conforme a lo establecido en la Ley Federal de Procedimiento Administrativo para dicho recurso y conforme a lo establecido en la normativa vigente. </w:t>
      </w:r>
    </w:p>
    <w:p w14:paraId="300996A0" w14:textId="77777777" w:rsidR="00377417" w:rsidRPr="00126F27" w:rsidRDefault="00377417" w:rsidP="00EB44BA">
      <w:pPr>
        <w:pStyle w:val="Default"/>
        <w:spacing w:line="276" w:lineRule="auto"/>
        <w:ind w:left="708"/>
        <w:jc w:val="both"/>
        <w:rPr>
          <w:rFonts w:ascii="Montserrat" w:hAnsi="Montserrat"/>
          <w:color w:val="auto"/>
          <w:sz w:val="20"/>
          <w:szCs w:val="20"/>
        </w:rPr>
      </w:pPr>
      <w:r w:rsidRPr="00126F27">
        <w:rPr>
          <w:rFonts w:ascii="Montserrat" w:hAnsi="Montserrat" w:cs="Arial"/>
          <w:b/>
          <w:bCs/>
          <w:color w:val="auto"/>
          <w:sz w:val="20"/>
          <w:szCs w:val="20"/>
        </w:rPr>
        <w:t>III.10.</w:t>
      </w:r>
      <w:r w:rsidRPr="00126F27">
        <w:rPr>
          <w:rFonts w:ascii="Montserrat" w:hAnsi="Montserrat" w:cs="Arial"/>
          <w:color w:val="auto"/>
          <w:sz w:val="20"/>
          <w:szCs w:val="20"/>
        </w:rPr>
        <w:t xml:space="preserve"> Los aspectos no contemplados en esta Convocatoria serán resueltos por el Programa de conformidad con lo estipulado en la normativa vigente. </w:t>
      </w:r>
    </w:p>
    <w:p w14:paraId="74097CD4" w14:textId="77777777" w:rsidR="003E511B" w:rsidRDefault="003E511B" w:rsidP="0019024A">
      <w:pPr>
        <w:pStyle w:val="Default"/>
        <w:spacing w:line="276" w:lineRule="auto"/>
        <w:jc w:val="both"/>
        <w:rPr>
          <w:rFonts w:ascii="Montserrat" w:hAnsi="Montserrat" w:cs="Arial"/>
          <w:color w:val="auto"/>
          <w:sz w:val="20"/>
          <w:szCs w:val="20"/>
        </w:rPr>
      </w:pPr>
    </w:p>
    <w:p w14:paraId="1B0DCB0A" w14:textId="7FD0458F" w:rsidR="0019024A" w:rsidRDefault="00377417" w:rsidP="0019024A">
      <w:pPr>
        <w:pStyle w:val="Default"/>
        <w:spacing w:line="276" w:lineRule="auto"/>
        <w:jc w:val="both"/>
        <w:rPr>
          <w:rFonts w:ascii="Montserrat" w:hAnsi="Montserrat" w:cs="Arial"/>
          <w:color w:val="auto"/>
          <w:sz w:val="20"/>
          <w:szCs w:val="20"/>
        </w:rPr>
      </w:pPr>
      <w:r w:rsidRPr="00126F27">
        <w:rPr>
          <w:rFonts w:ascii="Montserrat" w:hAnsi="Montserrat" w:cs="Arial"/>
          <w:color w:val="auto"/>
          <w:sz w:val="20"/>
          <w:szCs w:val="20"/>
        </w:rPr>
        <w:t>Esta Convocatoria entrará en vigor al día siguiente de la publicación de las RO en el DOF.</w:t>
      </w:r>
    </w:p>
    <w:p w14:paraId="6E5C1860" w14:textId="77777777" w:rsidR="0019024A" w:rsidRDefault="0019024A" w:rsidP="0019024A">
      <w:pPr>
        <w:pStyle w:val="Default"/>
        <w:spacing w:line="276" w:lineRule="auto"/>
        <w:jc w:val="both"/>
        <w:rPr>
          <w:rFonts w:ascii="Montserrat" w:hAnsi="Montserrat" w:cs="Arial"/>
          <w:color w:val="auto"/>
          <w:sz w:val="20"/>
          <w:szCs w:val="20"/>
        </w:rPr>
      </w:pPr>
    </w:p>
    <w:p w14:paraId="212BF5F3" w14:textId="60F07549" w:rsidR="00377417" w:rsidRPr="00E213FE" w:rsidRDefault="0019024A" w:rsidP="0019024A">
      <w:pPr>
        <w:pStyle w:val="Default"/>
        <w:spacing w:line="276" w:lineRule="auto"/>
        <w:jc w:val="both"/>
        <w:rPr>
          <w:rFonts w:ascii="Montserrat" w:hAnsi="Montserrat"/>
          <w:color w:val="auto"/>
          <w:sz w:val="20"/>
          <w:szCs w:val="20"/>
        </w:rPr>
      </w:pPr>
      <w:r w:rsidRPr="00B154DA">
        <w:rPr>
          <w:rFonts w:ascii="Montserrat" w:hAnsi="Montserrat" w:cs="Arial"/>
          <w:b/>
          <w:bCs/>
          <w:color w:val="auto"/>
          <w:sz w:val="20"/>
          <w:szCs w:val="20"/>
        </w:rPr>
        <w:t>Fuente</w:t>
      </w:r>
      <w:r>
        <w:rPr>
          <w:rFonts w:ascii="Montserrat" w:hAnsi="Montserrat" w:cs="Arial"/>
          <w:color w:val="auto"/>
          <w:sz w:val="20"/>
          <w:szCs w:val="20"/>
        </w:rPr>
        <w:t xml:space="preserve">: </w:t>
      </w:r>
      <w:r w:rsidRPr="00FF08D2">
        <w:rPr>
          <w:rFonts w:ascii="Montserrat" w:hAnsi="Montserrat" w:cs="Arial"/>
          <w:color w:val="auto"/>
          <w:sz w:val="20"/>
          <w:szCs w:val="20"/>
        </w:rPr>
        <w:t>https://www.dof.gob.mx/nota_detalle.php?codigo=5620959&amp;fecha=11/06/2021</w:t>
      </w:r>
      <w:r w:rsidR="00377417" w:rsidRPr="00126F27">
        <w:rPr>
          <w:rFonts w:ascii="Montserrat" w:hAnsi="Montserrat" w:cs="Arial"/>
          <w:color w:val="auto"/>
          <w:sz w:val="20"/>
          <w:szCs w:val="20"/>
        </w:rPr>
        <w:t xml:space="preserve"> </w:t>
      </w:r>
    </w:p>
    <w:sectPr w:rsidR="00377417" w:rsidRPr="00E213FE" w:rsidSect="00A8271F">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702" w:right="1361" w:bottom="2410" w:left="1276"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1B9E9" w14:textId="77777777" w:rsidR="00133666" w:rsidRDefault="00133666" w:rsidP="009D2B83">
      <w:r>
        <w:separator/>
      </w:r>
    </w:p>
  </w:endnote>
  <w:endnote w:type="continuationSeparator" w:id="0">
    <w:p w14:paraId="27A44886" w14:textId="77777777" w:rsidR="00133666" w:rsidRDefault="00133666"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urekaSans-Light">
    <w:altName w:val="Arial"/>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at"/>
    <w:panose1 w:val="00000500000000000000"/>
    <w:charset w:val="00"/>
    <w:family w:val="auto"/>
    <w:pitch w:val="variable"/>
    <w:sig w:usb0="2000020F" w:usb1="00000003" w:usb2="00000000" w:usb3="00000000" w:csb0="00000197" w:csb1="00000000"/>
  </w:font>
  <w:font w:name="Montserrat ExtraBold">
    <w:altName w:val="﷽﷽﷽﷽﷽﷽﷽﷽at ExtraBold"/>
    <w:panose1 w:val="00000900000000000000"/>
    <w:charset w:val="4D"/>
    <w:family w:val="auto"/>
    <w:notTrueType/>
    <w:pitch w:val="variable"/>
    <w:sig w:usb0="20000007" w:usb1="00000001" w:usb2="00000000" w:usb3="00000000" w:csb0="00000193" w:csb1="00000000"/>
  </w:font>
  <w:font w:name="Montserrat SemiBold">
    <w:altName w:val="﷽﷽﷽﷽﷽﷽﷽﷽at SemiBold"/>
    <w:panose1 w:val="00000700000000000000"/>
    <w:charset w:val="4D"/>
    <w:family w:val="auto"/>
    <w:pitch w:val="variable"/>
    <w:sig w:usb0="20000007" w:usb1="00000001" w:usb2="00000000" w:usb3="00000000" w:csb0="00000193" w:csb1="00000000"/>
  </w:font>
  <w:font w:name="Montserrat Light">
    <w:altName w:val="﷽﷽﷽﷽﷽﷽﷽﷽at Light"/>
    <w:panose1 w:val="00000400000000000000"/>
    <w:charset w:val="4D"/>
    <w:family w:val="auto"/>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02DE" w14:textId="1F2DA954" w:rsidR="00A8271F" w:rsidRPr="005C3F62" w:rsidRDefault="00A8271F" w:rsidP="00CA4377">
    <w:pPr>
      <w:rPr>
        <w:rFonts w:ascii="Montserrat" w:hAnsi="Montserrat"/>
        <w:sz w:val="16"/>
        <w:szCs w:val="14"/>
      </w:rPr>
    </w:pPr>
    <w:r>
      <w:rPr>
        <w:rFonts w:ascii="Montserrat SemiBold" w:hAnsi="Montserrat SemiBold"/>
        <w:b/>
        <w:noProof/>
        <w:color w:val="C39852"/>
        <w:sz w:val="15"/>
        <w:lang w:val="en-US"/>
      </w:rPr>
      <mc:AlternateContent>
        <mc:Choice Requires="wps">
          <w:drawing>
            <wp:anchor distT="0" distB="0" distL="114300" distR="114300" simplePos="0" relativeHeight="251982848" behindDoc="0" locked="0" layoutInCell="1" allowOverlap="1" wp14:anchorId="7F97FCBC" wp14:editId="04C7A4B9">
              <wp:simplePos x="0" y="0"/>
              <wp:positionH relativeFrom="column">
                <wp:posOffset>-810260</wp:posOffset>
              </wp:positionH>
              <wp:positionV relativeFrom="paragraph">
                <wp:posOffset>-884555</wp:posOffset>
              </wp:positionV>
              <wp:extent cx="6048375" cy="409575"/>
              <wp:effectExtent l="0" t="0" r="0" b="0"/>
              <wp:wrapNone/>
              <wp:docPr id="211" name="Cuadro de texto 211"/>
              <wp:cNvGraphicFramePr/>
              <a:graphic xmlns:a="http://schemas.openxmlformats.org/drawingml/2006/main">
                <a:graphicData uri="http://schemas.microsoft.com/office/word/2010/wordprocessingShape">
                  <wps:wsp>
                    <wps:cNvSpPr txBox="1"/>
                    <wps:spPr>
                      <a:xfrm>
                        <a:off x="0" y="0"/>
                        <a:ext cx="6048375" cy="409575"/>
                      </a:xfrm>
                      <a:prstGeom prst="rect">
                        <a:avLst/>
                      </a:prstGeom>
                      <a:noFill/>
                      <a:ln w="6350">
                        <a:noFill/>
                      </a:ln>
                    </wps:spPr>
                    <wps:txbx>
                      <w:txbxContent>
                        <w:p w14:paraId="46DE80CB" w14:textId="77777777" w:rsidR="00A8271F" w:rsidRPr="001509A5" w:rsidRDefault="00A8271F" w:rsidP="00B74B0E">
                          <w:pPr>
                            <w:jc w:val="center"/>
                            <w:rPr>
                              <w:rFonts w:ascii="Montserrat" w:hAnsi="Montserrat"/>
                              <w:color w:val="B38E5D"/>
                              <w:sz w:val="16"/>
                              <w:szCs w:val="15"/>
                            </w:rPr>
                          </w:pPr>
                          <w:r>
                            <w:rPr>
                              <w:rFonts w:ascii="Montserrat Light" w:hAnsi="Montserrat Light"/>
                              <w:i/>
                              <w:iCs/>
                              <w:sz w:val="16"/>
                              <w:szCs w:val="16"/>
                            </w:rPr>
                            <w:t>“</w:t>
                          </w:r>
                          <w:r w:rsidRPr="00F4799A">
                            <w:rPr>
                              <w:rFonts w:ascii="Montserrat Light" w:hAnsi="Montserrat Light"/>
                              <w:i/>
                              <w:iCs/>
                              <w:sz w:val="16"/>
                              <w:szCs w:val="16"/>
                            </w:rPr>
                            <w:t>Este programa es público, ajeno a cualquier partido político. Queda prohibido el uso para fines distintos a los establecidos en el programa</w:t>
                          </w:r>
                          <w:r w:rsidRPr="00BF159A">
                            <w:rPr>
                              <w:rFonts w:ascii="Montserrat Light" w:hAnsi="Montserrat Light"/>
                              <w:sz w:val="20"/>
                              <w:szCs w:val="20"/>
                            </w:rPr>
                            <w:t>.</w:t>
                          </w:r>
                          <w:r>
                            <w:rPr>
                              <w:rFonts w:ascii="Montserrat Light" w:hAnsi="Montserrat Ligh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F97FCBC" id="_x0000_t202" coordsize="21600,21600" o:spt="202" path="m,l,21600r21600,l21600,xe">
              <v:stroke joinstyle="miter"/>
              <v:path gradientshapeok="t" o:connecttype="rect"/>
            </v:shapetype>
            <v:shape id="Cuadro de texto 211" o:spid="_x0000_s1026" type="#_x0000_t202" style="position:absolute;margin-left:-63.8pt;margin-top:-69.65pt;width:476.25pt;height:32.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" filled="f" stroked="f" strokeweight=".5pt">
              <v:textbox>
                <w:txbxContent>
                  <w:p w14:paraId="46DE80CB" w14:textId="77777777" w:rsidR="00A8271F" w:rsidRPr="001509A5" w:rsidRDefault="00A8271F" w:rsidP="00B74B0E">
                    <w:pPr>
                      <w:jc w:val="center"/>
                      <w:rPr>
                        <w:rFonts w:ascii="Montserrat" w:hAnsi="Montserrat"/>
                        <w:color w:val="B38E5D"/>
                        <w:sz w:val="16"/>
                        <w:szCs w:val="15"/>
                      </w:rPr>
                    </w:pPr>
                    <w:r>
                      <w:rPr>
                        <w:rFonts w:ascii="Montserrat Light" w:hAnsi="Montserrat Light"/>
                        <w:i/>
                        <w:iCs/>
                        <w:sz w:val="16"/>
                        <w:szCs w:val="16"/>
                      </w:rPr>
                      <w:t>“</w:t>
                    </w:r>
                    <w:r w:rsidRPr="00F4799A">
                      <w:rPr>
                        <w:rFonts w:ascii="Montserrat Light" w:hAnsi="Montserrat Light"/>
                        <w:i/>
                        <w:iCs/>
                        <w:sz w:val="16"/>
                        <w:szCs w:val="16"/>
                      </w:rPr>
                      <w:t>Este programa es público, ajeno a cualquier partido político. Queda prohibido el uso para fines distintos a los establecidos en el programa</w:t>
                    </w:r>
                    <w:r w:rsidRPr="00BF159A">
                      <w:rPr>
                        <w:rFonts w:ascii="Montserrat Light" w:hAnsi="Montserrat Light"/>
                        <w:sz w:val="20"/>
                        <w:szCs w:val="20"/>
                      </w:rPr>
                      <w:t>.</w:t>
                    </w:r>
                    <w:r>
                      <w:rPr>
                        <w:rFonts w:ascii="Montserrat Light" w:hAnsi="Montserrat Light"/>
                        <w:sz w:val="20"/>
                        <w:szCs w:val="20"/>
                      </w:rPr>
                      <w:t>”</w:t>
                    </w:r>
                  </w:p>
                </w:txbxContent>
              </v:textbox>
            </v:shape>
          </w:pict>
        </mc:Fallback>
      </mc:AlternateContent>
    </w:r>
    <w:r w:rsidRPr="005C3F62">
      <w:rPr>
        <w:rFonts w:ascii="Montserrat" w:hAnsi="Montserrat"/>
        <w:sz w:val="16"/>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E95E" w14:textId="77777777" w:rsidR="00B66BE5" w:rsidRDefault="00B66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5EE90" w14:textId="5913E5BF" w:rsidR="00CA4377" w:rsidRPr="005C3F62" w:rsidRDefault="00B74B0E" w:rsidP="00CA4377">
    <w:pPr>
      <w:rPr>
        <w:rFonts w:ascii="Montserrat" w:hAnsi="Montserrat"/>
        <w:sz w:val="16"/>
        <w:szCs w:val="14"/>
      </w:rPr>
    </w:pPr>
    <w:r>
      <w:rPr>
        <w:rFonts w:ascii="Montserrat SemiBold" w:hAnsi="Montserrat SemiBold"/>
        <w:b/>
        <w:noProof/>
        <w:color w:val="C39852"/>
        <w:sz w:val="15"/>
        <w:lang w:val="en-US"/>
      </w:rPr>
      <mc:AlternateContent>
        <mc:Choice Requires="wps">
          <w:drawing>
            <wp:anchor distT="0" distB="0" distL="114300" distR="114300" simplePos="0" relativeHeight="251660288" behindDoc="0" locked="0" layoutInCell="1" allowOverlap="1" wp14:anchorId="0F4B8A9D" wp14:editId="601165CD">
              <wp:simplePos x="0" y="0"/>
              <wp:positionH relativeFrom="column">
                <wp:posOffset>-810260</wp:posOffset>
              </wp:positionH>
              <wp:positionV relativeFrom="paragraph">
                <wp:posOffset>-884555</wp:posOffset>
              </wp:positionV>
              <wp:extent cx="6048375" cy="4095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48375" cy="409575"/>
                      </a:xfrm>
                      <a:prstGeom prst="rect">
                        <a:avLst/>
                      </a:prstGeom>
                      <a:noFill/>
                      <a:ln w="6350">
                        <a:noFill/>
                      </a:ln>
                    </wps:spPr>
                    <wps:txbx>
                      <w:txbxContent>
                        <w:p w14:paraId="167B4F3A" w14:textId="77777777" w:rsidR="00B74B0E" w:rsidRPr="001509A5" w:rsidRDefault="00B74B0E" w:rsidP="00B74B0E">
                          <w:pPr>
                            <w:jc w:val="center"/>
                            <w:rPr>
                              <w:rFonts w:ascii="Montserrat" w:hAnsi="Montserrat"/>
                              <w:color w:val="B38E5D"/>
                              <w:sz w:val="16"/>
                              <w:szCs w:val="15"/>
                            </w:rPr>
                          </w:pPr>
                          <w:r>
                            <w:rPr>
                              <w:rFonts w:ascii="Montserrat Light" w:hAnsi="Montserrat Light"/>
                              <w:i/>
                              <w:iCs/>
                              <w:sz w:val="16"/>
                              <w:szCs w:val="16"/>
                            </w:rPr>
                            <w:t>“</w:t>
                          </w:r>
                          <w:r w:rsidRPr="00F4799A">
                            <w:rPr>
                              <w:rFonts w:ascii="Montserrat Light" w:hAnsi="Montserrat Light"/>
                              <w:i/>
                              <w:iCs/>
                              <w:sz w:val="16"/>
                              <w:szCs w:val="16"/>
                            </w:rPr>
                            <w:t>Este programa es público, ajeno a cualquier partido político. Queda prohibido el uso para fines distintos a los establecidos en el programa</w:t>
                          </w:r>
                          <w:r w:rsidRPr="00BF159A">
                            <w:rPr>
                              <w:rFonts w:ascii="Montserrat Light" w:hAnsi="Montserrat Light"/>
                              <w:sz w:val="20"/>
                              <w:szCs w:val="20"/>
                            </w:rPr>
                            <w:t>.</w:t>
                          </w:r>
                          <w:r>
                            <w:rPr>
                              <w:rFonts w:ascii="Montserrat Light" w:hAnsi="Montserrat Ligh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F4B8A9D" id="_x0000_t202" coordsize="21600,21600" o:spt="202" path="m,l,21600r21600,l21600,xe">
              <v:stroke joinstyle="miter"/>
              <v:path gradientshapeok="t" o:connecttype="rect"/>
            </v:shapetype>
            <v:shape id="Cuadro de texto 6" o:spid="_x0000_s1030" type="#_x0000_t202" style="position:absolute;margin-left:-63.8pt;margin-top:-69.65pt;width:476.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" filled="f" stroked="f" strokeweight=".5pt">
              <v:textbox>
                <w:txbxContent>
                  <w:p w14:paraId="167B4F3A" w14:textId="77777777" w:rsidR="00B74B0E" w:rsidRPr="001509A5" w:rsidRDefault="00B74B0E" w:rsidP="00B74B0E">
                    <w:pPr>
                      <w:jc w:val="center"/>
                      <w:rPr>
                        <w:rFonts w:ascii="Montserrat" w:hAnsi="Montserrat"/>
                        <w:color w:val="B38E5D"/>
                        <w:sz w:val="16"/>
                        <w:szCs w:val="15"/>
                      </w:rPr>
                    </w:pPr>
                    <w:r>
                      <w:rPr>
                        <w:rFonts w:ascii="Montserrat Light" w:hAnsi="Montserrat Light"/>
                        <w:i/>
                        <w:iCs/>
                        <w:sz w:val="16"/>
                        <w:szCs w:val="16"/>
                      </w:rPr>
                      <w:t>“</w:t>
                    </w:r>
                    <w:r w:rsidRPr="00F4799A">
                      <w:rPr>
                        <w:rFonts w:ascii="Montserrat Light" w:hAnsi="Montserrat Light"/>
                        <w:i/>
                        <w:iCs/>
                        <w:sz w:val="16"/>
                        <w:szCs w:val="16"/>
                      </w:rPr>
                      <w:t>Este programa es público, ajeno a cualquier partido político. Queda prohibido el uso para fines distintos a los establecidos en el programa</w:t>
                    </w:r>
                    <w:r w:rsidRPr="00BF159A">
                      <w:rPr>
                        <w:rFonts w:ascii="Montserrat Light" w:hAnsi="Montserrat Light"/>
                        <w:sz w:val="20"/>
                        <w:szCs w:val="20"/>
                      </w:rPr>
                      <w:t>.</w:t>
                    </w:r>
                    <w:r>
                      <w:rPr>
                        <w:rFonts w:ascii="Montserrat Light" w:hAnsi="Montserrat Light"/>
                        <w:sz w:val="20"/>
                        <w:szCs w:val="20"/>
                      </w:rPr>
                      <w:t>”</w:t>
                    </w:r>
                  </w:p>
                </w:txbxContent>
              </v:textbox>
            </v:shape>
          </w:pict>
        </mc:Fallback>
      </mc:AlternateContent>
    </w:r>
    <w:r w:rsidR="009654C9" w:rsidRPr="005C3F62">
      <w:rPr>
        <w:rFonts w:ascii="Montserrat" w:hAnsi="Montserrat"/>
        <w:sz w:val="16"/>
        <w:szCs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BCC6" w14:textId="77777777" w:rsidR="00B66BE5" w:rsidRDefault="00B66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B29F9" w14:textId="77777777" w:rsidR="00133666" w:rsidRDefault="00133666" w:rsidP="009D2B83">
      <w:r>
        <w:separator/>
      </w:r>
    </w:p>
  </w:footnote>
  <w:footnote w:type="continuationSeparator" w:id="0">
    <w:p w14:paraId="10CF871F" w14:textId="77777777" w:rsidR="00133666" w:rsidRDefault="00133666"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EDFE7" w14:textId="77777777" w:rsidR="00A8271F" w:rsidRPr="00B74B0E" w:rsidRDefault="00A8271F" w:rsidP="00B74B0E">
    <w:pPr>
      <w:rPr>
        <w:rFonts w:ascii="Montserrat" w:hAnsi="Montserrat"/>
        <w:color w:val="B38E5D"/>
        <w:sz w:val="16"/>
        <w:szCs w:val="15"/>
      </w:rPr>
    </w:pPr>
    <w:r>
      <w:rPr>
        <w:rFonts w:ascii="Montserrat ExtraBold" w:hAnsi="Montserrat ExtraBold"/>
        <w:b/>
        <w:noProof/>
        <w:sz w:val="18"/>
        <w:szCs w:val="18"/>
        <w:lang w:val="en-US"/>
      </w:rPr>
      <w:drawing>
        <wp:anchor distT="0" distB="0" distL="114300" distR="114300" simplePos="0" relativeHeight="251981824" behindDoc="1" locked="0" layoutInCell="1" allowOverlap="1" wp14:anchorId="2D8E601D" wp14:editId="4A0A136C">
          <wp:simplePos x="0" y="0"/>
          <wp:positionH relativeFrom="column">
            <wp:posOffset>-810260</wp:posOffset>
          </wp:positionH>
          <wp:positionV relativeFrom="paragraph">
            <wp:posOffset>-707390</wp:posOffset>
          </wp:positionV>
          <wp:extent cx="7808595" cy="10591800"/>
          <wp:effectExtent l="0" t="0" r="0" b="0"/>
          <wp:wrapNone/>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7808595" cy="10591800"/>
                  </a:xfrm>
                  <a:prstGeom prst="rect">
                    <a:avLst/>
                  </a:prstGeom>
                </pic:spPr>
              </pic:pic>
            </a:graphicData>
          </a:graphic>
          <wp14:sizeRelH relativeFrom="page">
            <wp14:pctWidth>0</wp14:pctWidth>
          </wp14:sizeRelH>
          <wp14:sizeRelV relativeFrom="page">
            <wp14:pctHeight>0</wp14:pctHeight>
          </wp14:sizeRelV>
        </wp:anchor>
      </w:drawing>
    </w:r>
  </w:p>
  <w:p w14:paraId="10408DB8" w14:textId="77777777" w:rsidR="00A8271F" w:rsidRPr="004318BC" w:rsidRDefault="00A8271F" w:rsidP="00493615">
    <w:pPr>
      <w:jc w:val="right"/>
      <w:rPr>
        <w:rFonts w:ascii="Montserrat ExtraBold" w:hAnsi="Montserrat ExtraBold"/>
        <w:b/>
        <w:sz w:val="18"/>
        <w:szCs w:val="18"/>
      </w:rPr>
    </w:pPr>
    <w:r>
      <w:rPr>
        <w:rFonts w:ascii="Montserrat ExtraBold" w:hAnsi="Montserrat ExtraBold"/>
        <w:b/>
        <w:noProof/>
        <w:sz w:val="18"/>
        <w:szCs w:val="18"/>
      </w:rPr>
      <w:t>Subsecretaría de Educación Superior</w:t>
    </w:r>
  </w:p>
  <w:p w14:paraId="1789756F" w14:textId="77777777" w:rsidR="00A8271F" w:rsidRPr="00B730B8" w:rsidRDefault="00A8271F" w:rsidP="00683F35">
    <w:pPr>
      <w:tabs>
        <w:tab w:val="left" w:pos="3054"/>
        <w:tab w:val="right" w:pos="9972"/>
      </w:tabs>
      <w:rPr>
        <w:rFonts w:ascii="Montserrat" w:hAnsi="Montserrat"/>
        <w:b/>
        <w:sz w:val="14"/>
        <w:szCs w:val="14"/>
      </w:rPr>
    </w:pPr>
    <w:r w:rsidRPr="0035375B">
      <w:rPr>
        <w:rFonts w:ascii="Montserrat" w:hAnsi="Montserrat"/>
        <w:b/>
        <w:sz w:val="13"/>
        <w:szCs w:val="13"/>
      </w:rPr>
      <w:tab/>
    </w:r>
    <w:r w:rsidRPr="0035375B">
      <w:rPr>
        <w:rFonts w:ascii="Montserrat" w:hAnsi="Montserrat"/>
        <w:b/>
        <w:sz w:val="13"/>
        <w:szCs w:val="13"/>
      </w:rPr>
      <w:tab/>
    </w:r>
    <w:r w:rsidRPr="00B730B8">
      <w:rPr>
        <w:rFonts w:ascii="Montserrat" w:hAnsi="Montserrat"/>
        <w:b/>
        <w:sz w:val="14"/>
        <w:szCs w:val="14"/>
      </w:rPr>
      <w:t>Dirección General de Educación Superior</w:t>
    </w:r>
  </w:p>
  <w:p w14:paraId="0F6ACF89" w14:textId="77777777" w:rsidR="00A8271F" w:rsidRDefault="00A8271F" w:rsidP="00386F34">
    <w:pPr>
      <w:tabs>
        <w:tab w:val="left" w:pos="3054"/>
        <w:tab w:val="right" w:pos="9972"/>
      </w:tabs>
      <w:jc w:val="right"/>
      <w:rPr>
        <w:rFonts w:ascii="Montserrat" w:hAnsi="Montserrat"/>
        <w:b/>
        <w:sz w:val="14"/>
        <w:szCs w:val="14"/>
      </w:rPr>
    </w:pPr>
    <w:r w:rsidRPr="00B730B8">
      <w:rPr>
        <w:rFonts w:ascii="Montserrat" w:hAnsi="Montserrat"/>
        <w:b/>
        <w:sz w:val="14"/>
        <w:szCs w:val="14"/>
      </w:rPr>
      <w:t>Universitaria e Intercultural</w:t>
    </w:r>
  </w:p>
  <w:p w14:paraId="0FA874B1" w14:textId="77777777" w:rsidR="00A8271F" w:rsidRPr="00B730B8" w:rsidRDefault="00A8271F" w:rsidP="00386F34">
    <w:pPr>
      <w:tabs>
        <w:tab w:val="left" w:pos="3054"/>
        <w:tab w:val="right" w:pos="9972"/>
      </w:tabs>
      <w:jc w:val="right"/>
      <w:rPr>
        <w:rFonts w:ascii="Montserrat" w:hAnsi="Montserrat"/>
        <w:b/>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8728F" w14:textId="77777777" w:rsidR="00B66BE5" w:rsidRDefault="00B66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22B5" w14:textId="77777777" w:rsidR="00845CE9" w:rsidRPr="00B74B0E" w:rsidRDefault="004037CB" w:rsidP="00B74B0E">
    <w:pPr>
      <w:rPr>
        <w:rFonts w:ascii="Montserrat" w:hAnsi="Montserrat"/>
        <w:color w:val="B38E5D"/>
        <w:sz w:val="16"/>
        <w:szCs w:val="15"/>
      </w:rPr>
    </w:pPr>
    <w:r>
      <w:rPr>
        <w:rFonts w:ascii="Montserrat ExtraBold" w:hAnsi="Montserrat ExtraBold"/>
        <w:b/>
        <w:noProof/>
        <w:sz w:val="18"/>
        <w:szCs w:val="18"/>
        <w:lang w:val="en-US"/>
      </w:rPr>
      <w:drawing>
        <wp:anchor distT="0" distB="0" distL="114300" distR="114300" simplePos="0" relativeHeight="251659264" behindDoc="1" locked="0" layoutInCell="1" allowOverlap="1" wp14:anchorId="7A06FA63" wp14:editId="78C0961B">
          <wp:simplePos x="0" y="0"/>
          <wp:positionH relativeFrom="column">
            <wp:posOffset>-810260</wp:posOffset>
          </wp:positionH>
          <wp:positionV relativeFrom="paragraph">
            <wp:posOffset>-707390</wp:posOffset>
          </wp:positionV>
          <wp:extent cx="7808595" cy="105918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7808595" cy="10591800"/>
                  </a:xfrm>
                  <a:prstGeom prst="rect">
                    <a:avLst/>
                  </a:prstGeom>
                </pic:spPr>
              </pic:pic>
            </a:graphicData>
          </a:graphic>
          <wp14:sizeRelH relativeFrom="page">
            <wp14:pctWidth>0</wp14:pctWidth>
          </wp14:sizeRelH>
          <wp14:sizeRelV relativeFrom="page">
            <wp14:pctHeight>0</wp14:pctHeight>
          </wp14:sizeRelV>
        </wp:anchor>
      </w:drawing>
    </w:r>
  </w:p>
  <w:p w14:paraId="289F3E64" w14:textId="77777777" w:rsidR="00493615" w:rsidRPr="004318BC" w:rsidRDefault="00683F35" w:rsidP="00493615">
    <w:pPr>
      <w:jc w:val="right"/>
      <w:rPr>
        <w:rFonts w:ascii="Montserrat ExtraBold" w:hAnsi="Montserrat ExtraBold"/>
        <w:b/>
        <w:sz w:val="18"/>
        <w:szCs w:val="18"/>
      </w:rPr>
    </w:pPr>
    <w:r>
      <w:rPr>
        <w:rFonts w:ascii="Montserrat ExtraBold" w:hAnsi="Montserrat ExtraBold"/>
        <w:b/>
        <w:noProof/>
        <w:sz w:val="18"/>
        <w:szCs w:val="18"/>
      </w:rPr>
      <w:t>Subsecretaría de Educación Superior</w:t>
    </w:r>
  </w:p>
  <w:p w14:paraId="0029447E" w14:textId="77777777" w:rsidR="00386F34" w:rsidRPr="00B730B8" w:rsidRDefault="00493615" w:rsidP="00683F35">
    <w:pPr>
      <w:tabs>
        <w:tab w:val="left" w:pos="3054"/>
        <w:tab w:val="right" w:pos="9972"/>
      </w:tabs>
      <w:rPr>
        <w:rFonts w:ascii="Montserrat" w:hAnsi="Montserrat"/>
        <w:b/>
        <w:sz w:val="14"/>
        <w:szCs w:val="14"/>
      </w:rPr>
    </w:pPr>
    <w:r w:rsidRPr="0035375B">
      <w:rPr>
        <w:rFonts w:ascii="Montserrat" w:hAnsi="Montserrat"/>
        <w:b/>
        <w:sz w:val="13"/>
        <w:szCs w:val="13"/>
      </w:rPr>
      <w:tab/>
    </w:r>
    <w:r w:rsidRPr="0035375B">
      <w:rPr>
        <w:rFonts w:ascii="Montserrat" w:hAnsi="Montserrat"/>
        <w:b/>
        <w:sz w:val="13"/>
        <w:szCs w:val="13"/>
      </w:rPr>
      <w:tab/>
    </w:r>
    <w:r w:rsidR="001509A5" w:rsidRPr="00B730B8">
      <w:rPr>
        <w:rFonts w:ascii="Montserrat" w:hAnsi="Montserrat"/>
        <w:b/>
        <w:sz w:val="14"/>
        <w:szCs w:val="14"/>
      </w:rPr>
      <w:t>Dirección General de Educación Superior</w:t>
    </w:r>
  </w:p>
  <w:p w14:paraId="4A355829" w14:textId="77777777" w:rsidR="009D2B83" w:rsidRDefault="001509A5" w:rsidP="00386F34">
    <w:pPr>
      <w:tabs>
        <w:tab w:val="left" w:pos="3054"/>
        <w:tab w:val="right" w:pos="9972"/>
      </w:tabs>
      <w:jc w:val="right"/>
      <w:rPr>
        <w:rFonts w:ascii="Montserrat" w:hAnsi="Montserrat"/>
        <w:b/>
        <w:sz w:val="14"/>
        <w:szCs w:val="14"/>
      </w:rPr>
    </w:pPr>
    <w:r w:rsidRPr="00B730B8">
      <w:rPr>
        <w:rFonts w:ascii="Montserrat" w:hAnsi="Montserrat"/>
        <w:b/>
        <w:sz w:val="14"/>
        <w:szCs w:val="14"/>
      </w:rPr>
      <w:t>Universitaria</w:t>
    </w:r>
    <w:r w:rsidR="00386F34" w:rsidRPr="00B730B8">
      <w:rPr>
        <w:rFonts w:ascii="Montserrat" w:hAnsi="Montserrat"/>
        <w:b/>
        <w:sz w:val="14"/>
        <w:szCs w:val="14"/>
      </w:rPr>
      <w:t xml:space="preserve"> </w:t>
    </w:r>
    <w:r w:rsidR="0035375B" w:rsidRPr="00B730B8">
      <w:rPr>
        <w:rFonts w:ascii="Montserrat" w:hAnsi="Montserrat"/>
        <w:b/>
        <w:sz w:val="14"/>
        <w:szCs w:val="14"/>
      </w:rPr>
      <w:t>e Intercultural</w:t>
    </w:r>
  </w:p>
  <w:p w14:paraId="7B83F42F" w14:textId="77777777" w:rsidR="004037CB" w:rsidRPr="00B730B8" w:rsidRDefault="004037CB" w:rsidP="00386F34">
    <w:pPr>
      <w:tabs>
        <w:tab w:val="left" w:pos="3054"/>
        <w:tab w:val="right" w:pos="9972"/>
      </w:tabs>
      <w:jc w:val="right"/>
      <w:rPr>
        <w:rFonts w:ascii="Montserrat" w:hAnsi="Montserrat"/>
        <w:b/>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8963" w14:textId="77777777" w:rsidR="00B66BE5" w:rsidRDefault="00B66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226BB7"/>
    <w:multiLevelType w:val="hybridMultilevel"/>
    <w:tmpl w:val="D9CB2A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31633"/>
    <w:multiLevelType w:val="hybridMultilevel"/>
    <w:tmpl w:val="91747228"/>
    <w:lvl w:ilvl="0" w:tplc="040A0001">
      <w:start w:val="1"/>
      <w:numFmt w:val="bullet"/>
      <w:lvlText w:val=""/>
      <w:lvlJc w:val="left"/>
      <w:pPr>
        <w:ind w:left="2484" w:hanging="360"/>
      </w:pPr>
      <w:rPr>
        <w:rFonts w:ascii="Symbol" w:hAnsi="Symbol" w:hint="default"/>
      </w:rPr>
    </w:lvl>
    <w:lvl w:ilvl="1" w:tplc="040A0001">
      <w:start w:val="1"/>
      <w:numFmt w:val="bullet"/>
      <w:lvlText w:val=""/>
      <w:lvlJc w:val="left"/>
      <w:pPr>
        <w:ind w:left="3204" w:hanging="360"/>
      </w:pPr>
      <w:rPr>
        <w:rFonts w:ascii="Symbol" w:hAnsi="Symbol"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15:restartNumberingAfterBreak="0">
    <w:nsid w:val="3AFD4D4B"/>
    <w:multiLevelType w:val="hybridMultilevel"/>
    <w:tmpl w:val="EBE43A4C"/>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2E2F6F"/>
    <w:multiLevelType w:val="hybridMultilevel"/>
    <w:tmpl w:val="9F8893B6"/>
    <w:lvl w:ilvl="0" w:tplc="04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83"/>
    <w:rsid w:val="00010997"/>
    <w:rsid w:val="000110C4"/>
    <w:rsid w:val="000356F6"/>
    <w:rsid w:val="00041E5F"/>
    <w:rsid w:val="00050938"/>
    <w:rsid w:val="0005139C"/>
    <w:rsid w:val="00051EA6"/>
    <w:rsid w:val="00056575"/>
    <w:rsid w:val="0008788F"/>
    <w:rsid w:val="000A51A1"/>
    <w:rsid w:val="000A558A"/>
    <w:rsid w:val="000C7AB2"/>
    <w:rsid w:val="000D2FA5"/>
    <w:rsid w:val="000D3131"/>
    <w:rsid w:val="000E5AAC"/>
    <w:rsid w:val="000F7639"/>
    <w:rsid w:val="00105E4F"/>
    <w:rsid w:val="00114F26"/>
    <w:rsid w:val="0012317D"/>
    <w:rsid w:val="001237EC"/>
    <w:rsid w:val="00126F27"/>
    <w:rsid w:val="00133666"/>
    <w:rsid w:val="001509A5"/>
    <w:rsid w:val="001727F6"/>
    <w:rsid w:val="00176E27"/>
    <w:rsid w:val="0019024A"/>
    <w:rsid w:val="00190802"/>
    <w:rsid w:val="001956E9"/>
    <w:rsid w:val="001B788E"/>
    <w:rsid w:val="001D23C7"/>
    <w:rsid w:val="001E42E1"/>
    <w:rsid w:val="001E630B"/>
    <w:rsid w:val="0020730A"/>
    <w:rsid w:val="00216DA9"/>
    <w:rsid w:val="00224929"/>
    <w:rsid w:val="00235EB3"/>
    <w:rsid w:val="00272F52"/>
    <w:rsid w:val="0029079A"/>
    <w:rsid w:val="002A1231"/>
    <w:rsid w:val="002A22A6"/>
    <w:rsid w:val="002C5F5C"/>
    <w:rsid w:val="002E777C"/>
    <w:rsid w:val="002F020C"/>
    <w:rsid w:val="003013D9"/>
    <w:rsid w:val="003125F0"/>
    <w:rsid w:val="0035030C"/>
    <w:rsid w:val="0035375B"/>
    <w:rsid w:val="00355507"/>
    <w:rsid w:val="00377417"/>
    <w:rsid w:val="00380265"/>
    <w:rsid w:val="00386AA0"/>
    <w:rsid w:val="00386F34"/>
    <w:rsid w:val="00387536"/>
    <w:rsid w:val="003D57D2"/>
    <w:rsid w:val="003E1398"/>
    <w:rsid w:val="003E37BB"/>
    <w:rsid w:val="003E511B"/>
    <w:rsid w:val="003F2B1D"/>
    <w:rsid w:val="004029ED"/>
    <w:rsid w:val="004037CB"/>
    <w:rsid w:val="0044199B"/>
    <w:rsid w:val="004866CF"/>
    <w:rsid w:val="00493615"/>
    <w:rsid w:val="004A3AF5"/>
    <w:rsid w:val="004A70DD"/>
    <w:rsid w:val="004C44D3"/>
    <w:rsid w:val="004C50F5"/>
    <w:rsid w:val="004D0855"/>
    <w:rsid w:val="00521D84"/>
    <w:rsid w:val="00524219"/>
    <w:rsid w:val="00541131"/>
    <w:rsid w:val="00544E07"/>
    <w:rsid w:val="00547BF4"/>
    <w:rsid w:val="005726D5"/>
    <w:rsid w:val="00584204"/>
    <w:rsid w:val="005C2D25"/>
    <w:rsid w:val="005C3F62"/>
    <w:rsid w:val="005E74D5"/>
    <w:rsid w:val="005E7F99"/>
    <w:rsid w:val="005F59C2"/>
    <w:rsid w:val="00614C6E"/>
    <w:rsid w:val="00622D61"/>
    <w:rsid w:val="006266EE"/>
    <w:rsid w:val="00652159"/>
    <w:rsid w:val="00683F35"/>
    <w:rsid w:val="006E0383"/>
    <w:rsid w:val="006E1420"/>
    <w:rsid w:val="006E1CE6"/>
    <w:rsid w:val="006F052E"/>
    <w:rsid w:val="00712F21"/>
    <w:rsid w:val="007233FF"/>
    <w:rsid w:val="00734CE5"/>
    <w:rsid w:val="00737465"/>
    <w:rsid w:val="007379F0"/>
    <w:rsid w:val="00741231"/>
    <w:rsid w:val="007616A3"/>
    <w:rsid w:val="00766B8F"/>
    <w:rsid w:val="00770889"/>
    <w:rsid w:val="007709F0"/>
    <w:rsid w:val="00775155"/>
    <w:rsid w:val="007C0E8C"/>
    <w:rsid w:val="007D3097"/>
    <w:rsid w:val="007F1FC7"/>
    <w:rsid w:val="00801167"/>
    <w:rsid w:val="0080225B"/>
    <w:rsid w:val="00803CAE"/>
    <w:rsid w:val="00804F9F"/>
    <w:rsid w:val="0081229F"/>
    <w:rsid w:val="00815468"/>
    <w:rsid w:val="00845CE9"/>
    <w:rsid w:val="008463E6"/>
    <w:rsid w:val="00864305"/>
    <w:rsid w:val="008716EB"/>
    <w:rsid w:val="008A5592"/>
    <w:rsid w:val="008A5F36"/>
    <w:rsid w:val="008B01DA"/>
    <w:rsid w:val="008B557A"/>
    <w:rsid w:val="008C18B6"/>
    <w:rsid w:val="008D4BDD"/>
    <w:rsid w:val="008E5CF1"/>
    <w:rsid w:val="008E68BC"/>
    <w:rsid w:val="00920D98"/>
    <w:rsid w:val="00925E2A"/>
    <w:rsid w:val="00940516"/>
    <w:rsid w:val="00956504"/>
    <w:rsid w:val="009654C9"/>
    <w:rsid w:val="0097475F"/>
    <w:rsid w:val="00977C84"/>
    <w:rsid w:val="009B62C8"/>
    <w:rsid w:val="009D2B83"/>
    <w:rsid w:val="009E09E3"/>
    <w:rsid w:val="009E4AB8"/>
    <w:rsid w:val="009E7B54"/>
    <w:rsid w:val="009F7324"/>
    <w:rsid w:val="00A03C18"/>
    <w:rsid w:val="00A457BB"/>
    <w:rsid w:val="00A81F2D"/>
    <w:rsid w:val="00A8271F"/>
    <w:rsid w:val="00A83E39"/>
    <w:rsid w:val="00A87A95"/>
    <w:rsid w:val="00AD4D51"/>
    <w:rsid w:val="00B12FD2"/>
    <w:rsid w:val="00B152BD"/>
    <w:rsid w:val="00B17A8F"/>
    <w:rsid w:val="00B218A6"/>
    <w:rsid w:val="00B66BE5"/>
    <w:rsid w:val="00B730B8"/>
    <w:rsid w:val="00B74B0E"/>
    <w:rsid w:val="00B86C23"/>
    <w:rsid w:val="00BB2411"/>
    <w:rsid w:val="00BC6E01"/>
    <w:rsid w:val="00BD0D81"/>
    <w:rsid w:val="00BD360D"/>
    <w:rsid w:val="00BE468A"/>
    <w:rsid w:val="00BF0EB0"/>
    <w:rsid w:val="00C11CCD"/>
    <w:rsid w:val="00C14970"/>
    <w:rsid w:val="00C2480C"/>
    <w:rsid w:val="00C41CA2"/>
    <w:rsid w:val="00C63EF5"/>
    <w:rsid w:val="00CA4377"/>
    <w:rsid w:val="00CA4D15"/>
    <w:rsid w:val="00CA7AA1"/>
    <w:rsid w:val="00CB1B6E"/>
    <w:rsid w:val="00CC3CC3"/>
    <w:rsid w:val="00CC55D6"/>
    <w:rsid w:val="00CC5F76"/>
    <w:rsid w:val="00CD2359"/>
    <w:rsid w:val="00CF7C1E"/>
    <w:rsid w:val="00D06DB4"/>
    <w:rsid w:val="00D26FA6"/>
    <w:rsid w:val="00DD71E8"/>
    <w:rsid w:val="00E213FE"/>
    <w:rsid w:val="00E459A5"/>
    <w:rsid w:val="00E569F3"/>
    <w:rsid w:val="00E6723A"/>
    <w:rsid w:val="00E74198"/>
    <w:rsid w:val="00E80856"/>
    <w:rsid w:val="00E819A0"/>
    <w:rsid w:val="00E93567"/>
    <w:rsid w:val="00E963A0"/>
    <w:rsid w:val="00EB44BA"/>
    <w:rsid w:val="00F14542"/>
    <w:rsid w:val="00F309AF"/>
    <w:rsid w:val="00F36116"/>
    <w:rsid w:val="00F44A7F"/>
    <w:rsid w:val="00F47E9A"/>
    <w:rsid w:val="00F752D3"/>
    <w:rsid w:val="00F75D8F"/>
    <w:rsid w:val="00F7743D"/>
    <w:rsid w:val="00F94A8C"/>
    <w:rsid w:val="00FA4976"/>
    <w:rsid w:val="00FC70D8"/>
    <w:rsid w:val="00FD6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2E309"/>
  <w15:chartTrackingRefBased/>
  <w15:docId w15:val="{322F4B15-B42B-3C43-8FFC-D3AA3AD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0C"/>
  </w:style>
  <w:style w:type="paragraph" w:styleId="Heading6">
    <w:name w:val="heading 6"/>
    <w:basedOn w:val="Normal"/>
    <w:next w:val="Normal"/>
    <w:link w:val="Heading6Char"/>
    <w:uiPriority w:val="9"/>
    <w:qFormat/>
    <w:rsid w:val="007D3097"/>
    <w:pPr>
      <w:keepNext/>
      <w:outlineLvl w:val="5"/>
    </w:pPr>
    <w:rPr>
      <w:rFonts w:ascii="EurekaSans-Light" w:eastAsia="Times New Roman" w:hAnsi="EurekaSans-Light" w:cs="Arial"/>
      <w:b/>
      <w:bCs/>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83"/>
    <w:pPr>
      <w:tabs>
        <w:tab w:val="center" w:pos="4419"/>
        <w:tab w:val="right" w:pos="8838"/>
      </w:tabs>
    </w:pPr>
  </w:style>
  <w:style w:type="character" w:customStyle="1" w:styleId="HeaderChar">
    <w:name w:val="Header Char"/>
    <w:basedOn w:val="DefaultParagraphFont"/>
    <w:link w:val="Header"/>
    <w:uiPriority w:val="99"/>
    <w:rsid w:val="009D2B83"/>
  </w:style>
  <w:style w:type="paragraph" w:styleId="Footer">
    <w:name w:val="footer"/>
    <w:basedOn w:val="Normal"/>
    <w:link w:val="FooterChar"/>
    <w:uiPriority w:val="99"/>
    <w:unhideWhenUsed/>
    <w:rsid w:val="009D2B83"/>
    <w:pPr>
      <w:tabs>
        <w:tab w:val="center" w:pos="4419"/>
        <w:tab w:val="right" w:pos="8838"/>
      </w:tabs>
    </w:pPr>
  </w:style>
  <w:style w:type="character" w:customStyle="1" w:styleId="FooterChar">
    <w:name w:val="Footer Char"/>
    <w:basedOn w:val="DefaultParagraphFont"/>
    <w:link w:val="Footer"/>
    <w:uiPriority w:val="99"/>
    <w:rsid w:val="009D2B83"/>
  </w:style>
  <w:style w:type="paragraph" w:styleId="BalloonText">
    <w:name w:val="Balloon Text"/>
    <w:basedOn w:val="Normal"/>
    <w:link w:val="BalloonTextChar"/>
    <w:uiPriority w:val="99"/>
    <w:semiHidden/>
    <w:unhideWhenUsed/>
    <w:rsid w:val="00766B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B8F"/>
    <w:rPr>
      <w:rFonts w:ascii="Times New Roman" w:hAnsi="Times New Roman" w:cs="Times New Roman"/>
      <w:sz w:val="18"/>
      <w:szCs w:val="18"/>
    </w:rPr>
  </w:style>
  <w:style w:type="character" w:styleId="Hyperlink">
    <w:name w:val="Hyperlink"/>
    <w:basedOn w:val="DefaultParagraphFont"/>
    <w:uiPriority w:val="99"/>
    <w:unhideWhenUsed/>
    <w:rsid w:val="00614C6E"/>
    <w:rPr>
      <w:color w:val="0563C1" w:themeColor="hyperlink"/>
      <w:u w:val="single"/>
    </w:rPr>
  </w:style>
  <w:style w:type="character" w:styleId="UnresolvedMention">
    <w:name w:val="Unresolved Mention"/>
    <w:basedOn w:val="DefaultParagraphFont"/>
    <w:uiPriority w:val="99"/>
    <w:semiHidden/>
    <w:unhideWhenUsed/>
    <w:rsid w:val="00940516"/>
    <w:rPr>
      <w:color w:val="605E5C"/>
      <w:shd w:val="clear" w:color="auto" w:fill="E1DFDD"/>
    </w:rPr>
  </w:style>
  <w:style w:type="paragraph" w:styleId="NoSpacing">
    <w:name w:val="No Spacing"/>
    <w:link w:val="NoSpacingChar"/>
    <w:uiPriority w:val="1"/>
    <w:qFormat/>
    <w:rsid w:val="00CC55D6"/>
    <w:rPr>
      <w:sz w:val="22"/>
      <w:szCs w:val="22"/>
      <w:lang w:val="en-US"/>
    </w:rPr>
  </w:style>
  <w:style w:type="character" w:customStyle="1" w:styleId="NoSpacingChar">
    <w:name w:val="No Spacing Char"/>
    <w:link w:val="NoSpacing"/>
    <w:uiPriority w:val="1"/>
    <w:locked/>
    <w:rsid w:val="00CC55D6"/>
    <w:rPr>
      <w:sz w:val="22"/>
      <w:szCs w:val="22"/>
      <w:lang w:val="en-US"/>
    </w:rPr>
  </w:style>
  <w:style w:type="character" w:customStyle="1" w:styleId="Heading6Char">
    <w:name w:val="Heading 6 Char"/>
    <w:basedOn w:val="DefaultParagraphFont"/>
    <w:link w:val="Heading6"/>
    <w:uiPriority w:val="9"/>
    <w:rsid w:val="007D3097"/>
    <w:rPr>
      <w:rFonts w:ascii="EurekaSans-Light" w:eastAsia="Times New Roman" w:hAnsi="EurekaSans-Light" w:cs="Arial"/>
      <w:b/>
      <w:bCs/>
      <w:lang w:eastAsia="es-ES"/>
    </w:rPr>
  </w:style>
  <w:style w:type="table" w:styleId="TableGrid">
    <w:name w:val="Table Grid"/>
    <w:basedOn w:val="TableNormal"/>
    <w:uiPriority w:val="39"/>
    <w:rsid w:val="0035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41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mep.sep.gob.mx/solicitudesv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dgesui.ses.sep.gob.mx/programas/programa-para-el-desarrollo-profesional-docente-para-el-tipo-superior-prodep" TargetMode="External"/><Relationship Id="rId17" Type="http://schemas.openxmlformats.org/officeDocument/2006/relationships/hyperlink" Target="https://promep.sep.gob.mx/solicitud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mep.sep.gob.mx/solicitudesv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gesui.ses.sep.gob.mx/programas/programa-para-el-desarrollo-profesional-docente-para-el-tipo-superior-prodep"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mepca.sep.gob.mx/solicitudesv3/"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764736257F3F46A4EC71BF4FF7D0F6" ma:contentTypeVersion="1" ma:contentTypeDescription="Crear nuevo documento." ma:contentTypeScope="" ma:versionID="74633633468603e158d3f4cf8c26b7b3">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552B25-429A-4010-9415-8592B655C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1BAAF-911A-4896-8574-90D46968A912}">
  <ds:schemaRefs>
    <ds:schemaRef ds:uri="http://schemas.microsoft.com/sharepoint/v3/contenttype/forms"/>
  </ds:schemaRefs>
</ds:datastoreItem>
</file>

<file path=customXml/itemProps3.xml><?xml version="1.0" encoding="utf-8"?>
<ds:datastoreItem xmlns:ds="http://schemas.openxmlformats.org/officeDocument/2006/customXml" ds:itemID="{FBBA2EE5-2E3C-4348-81F0-1F19737A90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1766</Words>
  <Characters>10067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Laura Gabriela Aguilar Medina</cp:lastModifiedBy>
  <cp:revision>9</cp:revision>
  <cp:lastPrinted>2021-06-17T23:50:00Z</cp:lastPrinted>
  <dcterms:created xsi:type="dcterms:W3CDTF">2021-06-23T18:52:00Z</dcterms:created>
  <dcterms:modified xsi:type="dcterms:W3CDTF">2021-06-29T01:23:00Z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0x0101000B764736257F3F46A4EC71BF4FF7D0F6</vt:lpwstr>
  </property>
</Properties>
</file>